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AF1DD" w:themeColor="accent3" w:themeTint="33"/>
  <w:body>
    <w:p w14:paraId="3277CC28" w14:textId="77777777" w:rsidR="00847311" w:rsidRPr="00D64730" w:rsidRDefault="00000000" w:rsidP="00D64730">
      <w:p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r>
      <w:r w:rsidRPr="00D64730">
        <w:rPr>
          <w:rFonts w:asciiTheme="minorHAnsi" w:hAnsiTheme="minorHAnsi" w:cstheme="minorHAnsi"/>
          <w:sz w:val="20"/>
          <w:szCs w:val="20"/>
        </w:rPr>
        <w:pict w14:anchorId="3E12E2A9">
          <v:roundrect id="_x0000_s1030" style="width:453.55pt;height:27pt;mso-left-percent:-10001;mso-top-percent:-10001;mso-position-horizontal:absolute;mso-position-horizontal-relative:char;mso-position-vertical:absolute;mso-position-vertical-relative:line;mso-left-percent:-10001;mso-top-percent:-10001" arcsize="10923f" fillcolor="#c2d69b [1942]" strokecolor="#c2d69b [1942]" strokeweight="1pt">
            <v:fill color2="#eaf1dd [662]" angle="-45" focus="-50%" type="gradient"/>
            <v:shadow on="t" type="perspective" color="#4e6128 [1606]" opacity=".5" offset="1pt" offset2="-3pt"/>
            <v:textbox style="mso-next-textbox:#_x0000_s1030">
              <w:txbxContent>
                <w:p w14:paraId="79ACC2F7" w14:textId="77777777" w:rsidR="00847311" w:rsidRDefault="00847311" w:rsidP="00847311">
                  <w:pPr>
                    <w:spacing w:before="100" w:beforeAutospacing="1" w:after="375"/>
                    <w:jc w:val="both"/>
                    <w:outlineLvl w:val="0"/>
                    <w:rPr>
                      <w:rFonts w:asciiTheme="minorHAnsi" w:eastAsia="Times New Roman" w:hAnsiTheme="minorHAnsi"/>
                      <w:b/>
                      <w:bCs/>
                      <w:kern w:val="36"/>
                      <w:sz w:val="20"/>
                      <w:szCs w:val="20"/>
                      <w:lang w:eastAsia="cs-CZ"/>
                    </w:rPr>
                  </w:pPr>
                  <w:r>
                    <w:rPr>
                      <w:rFonts w:asciiTheme="minorHAnsi" w:eastAsia="Times New Roman" w:hAnsiTheme="minorHAnsi"/>
                      <w:b/>
                      <w:bCs/>
                      <w:kern w:val="36"/>
                      <w:sz w:val="20"/>
                      <w:szCs w:val="20"/>
                      <w:lang w:eastAsia="cs-CZ"/>
                    </w:rPr>
                    <w:t>Kompetence pracovníků sociálně-právní ochrany dětí</w:t>
                  </w:r>
                </w:p>
                <w:p w14:paraId="73C07AA2" w14:textId="77777777" w:rsidR="00847311" w:rsidRDefault="00847311" w:rsidP="00847311"/>
              </w:txbxContent>
            </v:textbox>
            <w10:wrap anchorx="margin"/>
            <w10:anchorlock/>
          </v:roundrect>
        </w:pict>
      </w:r>
    </w:p>
    <w:p w14:paraId="38DFF92B" w14:textId="77777777" w:rsidR="00847311" w:rsidRPr="00D64730" w:rsidRDefault="00847311" w:rsidP="00D64730">
      <w:pPr>
        <w:spacing w:after="120"/>
        <w:contextualSpacing/>
        <w:jc w:val="both"/>
        <w:rPr>
          <w:rFonts w:asciiTheme="minorHAnsi" w:hAnsiTheme="minorHAnsi" w:cstheme="minorHAnsi"/>
          <w:sz w:val="20"/>
          <w:szCs w:val="20"/>
        </w:rPr>
      </w:pPr>
    </w:p>
    <w:p w14:paraId="0366A9E9" w14:textId="77777777" w:rsidR="00847311" w:rsidRPr="00D64730" w:rsidRDefault="00000000" w:rsidP="00D64730">
      <w:pPr>
        <w:shd w:val="clear" w:color="auto" w:fill="EAF1DD" w:themeFill="accent3" w:themeFillTint="33"/>
        <w:spacing w:after="120"/>
        <w:contextualSpacing/>
        <w:jc w:val="both"/>
        <w:rPr>
          <w:rFonts w:asciiTheme="minorHAnsi" w:hAnsiTheme="minorHAnsi" w:cstheme="minorHAnsi"/>
          <w:b/>
          <w:sz w:val="20"/>
          <w:szCs w:val="20"/>
        </w:rPr>
      </w:pPr>
      <w:r w:rsidRPr="00D64730">
        <w:rPr>
          <w:rFonts w:asciiTheme="minorHAnsi" w:hAnsiTheme="minorHAnsi" w:cstheme="minorHAnsi"/>
          <w:sz w:val="20"/>
          <w:szCs w:val="20"/>
        </w:rPr>
      </w:r>
      <w:r w:rsidRPr="00D64730">
        <w:rPr>
          <w:rFonts w:asciiTheme="minorHAnsi" w:hAnsiTheme="minorHAnsi" w:cstheme="minorHAnsi"/>
          <w:sz w:val="20"/>
          <w:szCs w:val="20"/>
        </w:rPr>
        <w:pict w14:anchorId="6E5B19F3">
          <v:roundrect id="_x0000_s1029" style="width:453.55pt;height:27pt;mso-left-percent:-10001;mso-top-percent:-10001;mso-position-horizontal:absolute;mso-position-horizontal-relative:char;mso-position-vertical:absolute;mso-position-vertical-relative:line;mso-left-percent:-10001;mso-top-percent:-10001" arcsize="10923f" fillcolor="#c2d69b [1942]" strokecolor="#c2d69b [1942]" strokeweight="1pt">
            <v:fill color2="#eaf1dd [662]" angle="-45" focus="-50%" type="gradient"/>
            <v:shadow on="t" type="perspective" color="#4e6128 [1606]" opacity=".5" offset="1pt" offset2="-3pt"/>
            <v:textbox style="mso-next-textbox:#_x0000_s1029">
              <w:txbxContent>
                <w:p w14:paraId="012A8D49" w14:textId="77777777" w:rsidR="00847311" w:rsidRDefault="00847311" w:rsidP="00847311">
                  <w:pPr>
                    <w:spacing w:before="100" w:beforeAutospacing="1" w:after="375"/>
                    <w:jc w:val="both"/>
                    <w:outlineLvl w:val="0"/>
                    <w:rPr>
                      <w:rFonts w:asciiTheme="minorHAnsi" w:eastAsia="Times New Roman" w:hAnsiTheme="minorHAnsi"/>
                      <w:b/>
                      <w:bCs/>
                      <w:kern w:val="36"/>
                      <w:sz w:val="20"/>
                      <w:szCs w:val="20"/>
                      <w:lang w:eastAsia="cs-CZ"/>
                    </w:rPr>
                  </w:pPr>
                  <w:r>
                    <w:rPr>
                      <w:rFonts w:asciiTheme="minorHAnsi" w:eastAsia="Times New Roman" w:hAnsiTheme="minorHAnsi"/>
                      <w:b/>
                      <w:bCs/>
                      <w:kern w:val="36"/>
                      <w:sz w:val="20"/>
                      <w:szCs w:val="20"/>
                      <w:lang w:eastAsia="cs-CZ"/>
                    </w:rPr>
                    <w:t>Terénní sociální pracovník (OSPOD)</w:t>
                  </w:r>
                </w:p>
                <w:p w14:paraId="587AEA1B" w14:textId="77777777" w:rsidR="00847311" w:rsidRDefault="00847311" w:rsidP="00847311"/>
              </w:txbxContent>
            </v:textbox>
            <w10:wrap anchorx="margin"/>
            <w10:anchorlock/>
          </v:roundrect>
        </w:pict>
      </w:r>
    </w:p>
    <w:p w14:paraId="14910778" w14:textId="77777777" w:rsidR="00847311" w:rsidRPr="00D64730" w:rsidRDefault="00847311" w:rsidP="00D64730">
      <w:pPr>
        <w:spacing w:after="120"/>
        <w:contextualSpacing/>
        <w:jc w:val="both"/>
        <w:rPr>
          <w:rFonts w:asciiTheme="minorHAnsi" w:hAnsiTheme="minorHAnsi" w:cstheme="minorHAnsi"/>
          <w:b/>
          <w:sz w:val="20"/>
          <w:szCs w:val="20"/>
        </w:rPr>
      </w:pPr>
      <w:r w:rsidRPr="00D64730">
        <w:rPr>
          <w:rFonts w:asciiTheme="minorHAnsi" w:hAnsiTheme="minorHAnsi" w:cstheme="minorHAnsi"/>
          <w:b/>
          <w:sz w:val="20"/>
          <w:szCs w:val="20"/>
        </w:rPr>
        <w:t>Terénní sociální pracovník/ce řeší zejména:</w:t>
      </w:r>
    </w:p>
    <w:p w14:paraId="1AD8466F" w14:textId="77777777" w:rsidR="00847311" w:rsidRPr="00D64730" w:rsidRDefault="00847311" w:rsidP="00D64730">
      <w:pPr>
        <w:numPr>
          <w:ilvl w:val="0"/>
          <w:numId w:val="2"/>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Situaci dítěte narozeného mimo manželství a pomoc matce dítěte narozeného mimo manželství</w:t>
      </w:r>
    </w:p>
    <w:p w14:paraId="7612E0DF" w14:textId="7A52646E" w:rsidR="00847311" w:rsidRPr="00D64730" w:rsidRDefault="00847311" w:rsidP="00D64730">
      <w:pPr>
        <w:numPr>
          <w:ilvl w:val="0"/>
          <w:numId w:val="2"/>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 xml:space="preserve">Zastupování dětí, </w:t>
      </w:r>
      <w:r w:rsidR="00F93C12" w:rsidRPr="00D64730">
        <w:rPr>
          <w:rFonts w:asciiTheme="minorHAnsi" w:hAnsiTheme="minorHAnsi" w:cstheme="minorHAnsi"/>
          <w:sz w:val="20"/>
          <w:szCs w:val="20"/>
        </w:rPr>
        <w:t>které nemohou zastoupit jejich zákonní zástupci – opatrovník dítěte v soudním řízení (kolizní opatrovnictví)</w:t>
      </w:r>
    </w:p>
    <w:p w14:paraId="4D49AEF7" w14:textId="77777777" w:rsidR="00847311" w:rsidRPr="00D64730" w:rsidRDefault="00847311" w:rsidP="00D64730">
      <w:pPr>
        <w:numPr>
          <w:ilvl w:val="0"/>
          <w:numId w:val="2"/>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Problematiku dítěte z neúplné rodiny</w:t>
      </w:r>
    </w:p>
    <w:p w14:paraId="1ECA1F8F" w14:textId="77777777" w:rsidR="00847311" w:rsidRPr="00D64730" w:rsidRDefault="00847311" w:rsidP="00D64730">
      <w:pPr>
        <w:numPr>
          <w:ilvl w:val="0"/>
          <w:numId w:val="2"/>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Nedostatečnou péči o děti a problematiku dítěte zneužívaného, zanedbávaného a týraného</w:t>
      </w:r>
    </w:p>
    <w:p w14:paraId="4B298505" w14:textId="77777777" w:rsidR="00847311" w:rsidRPr="00D64730" w:rsidRDefault="00847311" w:rsidP="00D64730">
      <w:pPr>
        <w:numPr>
          <w:ilvl w:val="0"/>
          <w:numId w:val="2"/>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Náhradní rodinnou péči</w:t>
      </w:r>
    </w:p>
    <w:p w14:paraId="12E0E304" w14:textId="77777777" w:rsidR="00847311" w:rsidRPr="00D64730" w:rsidRDefault="00847311" w:rsidP="00D64730">
      <w:pPr>
        <w:numPr>
          <w:ilvl w:val="0"/>
          <w:numId w:val="2"/>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Hmotnou situaci rodiny s nezaopatřenými dětmi</w:t>
      </w:r>
    </w:p>
    <w:p w14:paraId="20F4A1EF" w14:textId="46D2A2E8" w:rsidR="00847311" w:rsidRPr="00D64730" w:rsidRDefault="00847311" w:rsidP="00D64730">
      <w:pPr>
        <w:numPr>
          <w:ilvl w:val="0"/>
          <w:numId w:val="2"/>
        </w:numPr>
        <w:spacing w:after="120"/>
        <w:ind w:left="714" w:hanging="357"/>
        <w:jc w:val="both"/>
        <w:rPr>
          <w:rFonts w:asciiTheme="minorHAnsi" w:hAnsiTheme="minorHAnsi" w:cstheme="minorHAnsi"/>
          <w:sz w:val="20"/>
          <w:szCs w:val="20"/>
        </w:rPr>
      </w:pPr>
      <w:r w:rsidRPr="00D64730">
        <w:rPr>
          <w:rFonts w:asciiTheme="minorHAnsi" w:hAnsiTheme="minorHAnsi" w:cstheme="minorHAnsi"/>
          <w:sz w:val="20"/>
          <w:szCs w:val="20"/>
        </w:rPr>
        <w:t>Další účelovou pomoc dětem</w:t>
      </w:r>
    </w:p>
    <w:p w14:paraId="63F51C33" w14:textId="77777777" w:rsidR="00847311" w:rsidRPr="00D64730" w:rsidRDefault="00847311" w:rsidP="00D64730">
      <w:pPr>
        <w:spacing w:after="120"/>
        <w:contextualSpacing/>
        <w:jc w:val="both"/>
        <w:rPr>
          <w:rFonts w:asciiTheme="minorHAnsi" w:hAnsiTheme="minorHAnsi" w:cstheme="minorHAnsi"/>
          <w:b/>
          <w:sz w:val="20"/>
          <w:szCs w:val="20"/>
        </w:rPr>
      </w:pPr>
      <w:r w:rsidRPr="00D64730">
        <w:rPr>
          <w:rFonts w:asciiTheme="minorHAnsi" w:hAnsiTheme="minorHAnsi" w:cstheme="minorHAnsi"/>
          <w:b/>
          <w:sz w:val="20"/>
          <w:szCs w:val="20"/>
        </w:rPr>
        <w:t>Terénní sociální pracovník/ce:</w:t>
      </w:r>
    </w:p>
    <w:p w14:paraId="207DC2E0"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Splňuje vzdělání dle zákona č. 108/2006 Sb., o sociálních službách, ve znění pozdějších předpisů.</w:t>
      </w:r>
    </w:p>
    <w:p w14:paraId="13A9BC28"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Posuzuje celkový stav a příčiny negativních jevů, navrhuje preventivní opatření a provádí je dle aktuálního stavu.</w:t>
      </w:r>
    </w:p>
    <w:p w14:paraId="59F87C52" w14:textId="77777777" w:rsidR="00BC3C04" w:rsidRDefault="00F93C12" w:rsidP="00BC3C04">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J</w:t>
      </w:r>
      <w:r w:rsidRPr="00D64730">
        <w:rPr>
          <w:rFonts w:asciiTheme="minorHAnsi" w:hAnsiTheme="minorHAnsi" w:cstheme="minorHAnsi"/>
          <w:color w:val="222222"/>
          <w:sz w:val="20"/>
          <w:szCs w:val="20"/>
        </w:rPr>
        <w:t>e v osobním styku s dítětem, jeho rodiči nebo osobami odpovědnými za jeho výchovu.</w:t>
      </w:r>
    </w:p>
    <w:p w14:paraId="76794E38" w14:textId="77777777" w:rsidR="00BC3C04" w:rsidRDefault="00F93C12" w:rsidP="00BC3C04">
      <w:pPr>
        <w:numPr>
          <w:ilvl w:val="0"/>
          <w:numId w:val="3"/>
        </w:numPr>
        <w:spacing w:after="120"/>
        <w:contextualSpacing/>
        <w:jc w:val="both"/>
        <w:rPr>
          <w:rFonts w:asciiTheme="minorHAnsi" w:hAnsiTheme="minorHAnsi" w:cstheme="minorHAnsi"/>
          <w:sz w:val="20"/>
          <w:szCs w:val="20"/>
        </w:rPr>
      </w:pPr>
      <w:r w:rsidRPr="00BC3C04">
        <w:rPr>
          <w:rFonts w:asciiTheme="minorHAnsi" w:hAnsiTheme="minorHAnsi" w:cstheme="minorHAnsi"/>
          <w:color w:val="222222"/>
          <w:sz w:val="20"/>
          <w:szCs w:val="20"/>
        </w:rPr>
        <w:t>Volí prostředky působení na dítě tak, aby na dítě účinně působily v jeho nepříznivé sociální situaci.</w:t>
      </w:r>
    </w:p>
    <w:p w14:paraId="648AFEA2" w14:textId="714B72A0" w:rsidR="00F93C12" w:rsidRPr="00BC3C04" w:rsidRDefault="00F93C12" w:rsidP="00BC3C04">
      <w:pPr>
        <w:numPr>
          <w:ilvl w:val="0"/>
          <w:numId w:val="3"/>
        </w:numPr>
        <w:spacing w:after="120"/>
        <w:contextualSpacing/>
        <w:jc w:val="both"/>
        <w:rPr>
          <w:rFonts w:asciiTheme="minorHAnsi" w:hAnsiTheme="minorHAnsi" w:cstheme="minorHAnsi"/>
          <w:sz w:val="20"/>
          <w:szCs w:val="20"/>
        </w:rPr>
      </w:pPr>
      <w:r w:rsidRPr="00BC3C04">
        <w:rPr>
          <w:rFonts w:asciiTheme="minorHAnsi" w:hAnsiTheme="minorHAnsi" w:cstheme="minorHAnsi"/>
          <w:color w:val="222222"/>
          <w:sz w:val="20"/>
          <w:szCs w:val="20"/>
        </w:rPr>
        <w:t xml:space="preserve">Řeší problémy dítěte v jeho přirozeném sociálním prostředí. </w:t>
      </w:r>
    </w:p>
    <w:p w14:paraId="43576B43"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Vede evidenci dětí a spisovou dokumentaci o dětech v agendě sociálně-právní ochrany dětí.</w:t>
      </w:r>
    </w:p>
    <w:p w14:paraId="0BBABE16"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Provádí šetření v rodině a bydlišti dítěte, ve škole a školském zařízení, pracovišti dítěte, ve zdravotnickém zařízení, získává informace o dítěti a jeho rodině, spolupracuje s jinými státními orgány a obecními úřady.</w:t>
      </w:r>
    </w:p>
    <w:p w14:paraId="161B162E"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 souvislosti s výkonem (kolizního) opatrovnictví zjišťuje stanoviska nezletilých, případně dalších osob.</w:t>
      </w:r>
    </w:p>
    <w:p w14:paraId="282EA16D"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Navrhuje a v součinnosti se soudem vykonává rozhodnutí o předběžném opatření o umístění dítěte do náhradní výchovy, účastní se podle potřeby výkonu rozhodnutí.</w:t>
      </w:r>
    </w:p>
    <w:p w14:paraId="1FF3ADB6"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Zajišťuje pracovní pohotovost při podávání návrhů na vydání předběžného opatření podle § 452 zákona č. 292 Sb., o zvláštních řízeních soudních, ve znění pozdějších předpisů a při provádění jeho výkonu.</w:t>
      </w:r>
    </w:p>
    <w:p w14:paraId="625BF429"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Na základě požadavků soudů podává zprávy o výchovných poměrech nezletilých a navrhuje opatření ve věcech jejich další výchovy.</w:t>
      </w:r>
    </w:p>
    <w:p w14:paraId="7CB2A8F3"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Navrhuje, stanovuje a provádí výchovná opatření (napomenutí, dohled, omezení) a sleduje jejich účinnost.</w:t>
      </w:r>
    </w:p>
    <w:p w14:paraId="6D086D3B"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Zastupuje nezletilé děti u soudu v postavení (kolizního) opatrovníka (§ 943 občanského zákoníku), vykonává funkci opatrovníka pro správu jmění (§ 948 občanského zákoníku) a poručníka (§ 928 a § 929 občanského zákoníku).</w:t>
      </w:r>
    </w:p>
    <w:p w14:paraId="7753737B"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Poskytuje poradenskou pomoc rodičům, dětem, těhotným ženám v jejich obtížných rodinných a sociálních i osobních situacích. Zprostředkovává pomoc odborných poradenských, zdravotnických a jiných pracovišť.</w:t>
      </w:r>
    </w:p>
    <w:p w14:paraId="57822A0C"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Vyhledává ohrožené děti.</w:t>
      </w:r>
    </w:p>
    <w:p w14:paraId="3793EBA5"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Sleduje vývoj dětí, které byly umístěny do výchovy jiných občanů než rodičů a výkon ústavní výchovy, navštěvuje dítě, o něž pečuje odsouzená žena ve věznici.</w:t>
      </w:r>
    </w:p>
    <w:p w14:paraId="40C3F840"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Činí opatření potřebná pro převzetí dítěte, které se nachází v cizině bez doprovodu.</w:t>
      </w:r>
    </w:p>
    <w:p w14:paraId="39178AE3"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Podává návrhy na zahájení soudního řízení ve věcech ústavní výchovy, omezení nebo zbavení rodičovské zodpovědnosti nebo pozastavení jejího výkonu.</w:t>
      </w:r>
    </w:p>
    <w:p w14:paraId="573805EC"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lastRenderedPageBreak/>
        <w:t>Podává podněty na zahájení trestního stíhání rodičů (osob odpovědných za výchovu dítěte) při podezření na spáchání trestného činu proti dítěti.</w:t>
      </w:r>
    </w:p>
    <w:p w14:paraId="1B481850"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Zastupuje dítě v postavení poškozeného v trestním řízení (§ 45, 163 trestního řádu).</w:t>
      </w:r>
    </w:p>
    <w:p w14:paraId="37D965EB"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Podává podněty na přiznání náhrady škody za poškozené dítě (v postavení kolizního opatrovníka) orgánům činným v trestním řízení.</w:t>
      </w:r>
    </w:p>
    <w:p w14:paraId="2A27AC55"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Zjišťuje stanoviska dítěte, rodiče, opatrovníka, případně stanoviska dalších osob.</w:t>
      </w:r>
    </w:p>
    <w:p w14:paraId="4F0B090D"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Udržuje s opatrovancem vhodným způsobem a v potřebném rozsahu pravidelný kontakt.</w:t>
      </w:r>
    </w:p>
    <w:p w14:paraId="75671F32"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Vysvětluje opatrovanci srozumitelně povahu a následky případných rozhodnutí ve věci opatrovancových záležitostí.</w:t>
      </w:r>
    </w:p>
    <w:p w14:paraId="1024BB73"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Ve věcech opatrovnictví dítěte vede spisovou dokumentaci v souvislosti s kolizním opatrovnictvím.</w:t>
      </w:r>
    </w:p>
    <w:p w14:paraId="6C37EF09"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Podává návrhy na zahájení soudního řízení ve věcech určení otcovství k nezl. dítěti.</w:t>
      </w:r>
    </w:p>
    <w:p w14:paraId="38DA1851"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Podává opravné prostředky v zastoupení nezletilého dítěte.</w:t>
      </w:r>
    </w:p>
    <w:p w14:paraId="21E3B292"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Spolupracuje s občanskými sdruženími, církevními, charitativními a jinými organizacemi.</w:t>
      </w:r>
    </w:p>
    <w:p w14:paraId="37464808"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Vyhovuje dožádání jiných obecních úřadů a přešetřuje na jejich dožádání poměry nezletilého dítěte.</w:t>
      </w:r>
    </w:p>
    <w:p w14:paraId="1E462F34" w14:textId="77777777" w:rsidR="00F93C12" w:rsidRPr="00D64730" w:rsidRDefault="00F93C12" w:rsidP="00D64730">
      <w:pPr>
        <w:numPr>
          <w:ilvl w:val="0"/>
          <w:numId w:val="3"/>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Spolupracuje s vedením zařízení sociálně-právní ochrany a vedením jiných účelových zařízení (např. domov pro matky s dětmi) a pomáhá řešit situaci dětí a rodičů v těchto zařízeních.</w:t>
      </w:r>
    </w:p>
    <w:p w14:paraId="30D51198" w14:textId="64D18B66" w:rsidR="00847311" w:rsidRPr="00D64730" w:rsidRDefault="00F93C12" w:rsidP="00D64730">
      <w:pPr>
        <w:numPr>
          <w:ilvl w:val="0"/>
          <w:numId w:val="3"/>
        </w:numPr>
        <w:spacing w:after="120"/>
        <w:ind w:left="714" w:hanging="357"/>
        <w:jc w:val="both"/>
        <w:rPr>
          <w:rFonts w:asciiTheme="minorHAnsi" w:hAnsiTheme="minorHAnsi" w:cstheme="minorHAnsi"/>
          <w:sz w:val="20"/>
          <w:szCs w:val="20"/>
        </w:rPr>
      </w:pPr>
      <w:r w:rsidRPr="00D64730">
        <w:rPr>
          <w:rFonts w:asciiTheme="minorHAnsi" w:hAnsiTheme="minorHAnsi" w:cstheme="minorHAnsi"/>
          <w:sz w:val="20"/>
          <w:szCs w:val="20"/>
        </w:rPr>
        <w:t>Podílí se na organizaci a účastní se výchovně rekreačních kurzů a jiných akcí pro děti z rodin, které řádně neplní své funkce a pro děti obtížně vychovatelné.</w:t>
      </w:r>
    </w:p>
    <w:p w14:paraId="11F7E711" w14:textId="305F97BF" w:rsidR="00847311" w:rsidRPr="00D64730" w:rsidRDefault="00000000" w:rsidP="00D64730">
      <w:pPr>
        <w:spacing w:after="120"/>
        <w:jc w:val="both"/>
        <w:rPr>
          <w:rFonts w:asciiTheme="minorHAnsi" w:hAnsiTheme="minorHAnsi" w:cstheme="minorHAnsi"/>
          <w:sz w:val="20"/>
          <w:szCs w:val="20"/>
        </w:rPr>
      </w:pPr>
      <w:r w:rsidRPr="00D64730">
        <w:rPr>
          <w:rFonts w:asciiTheme="minorHAnsi" w:hAnsiTheme="minorHAnsi" w:cstheme="minorHAnsi"/>
          <w:sz w:val="20"/>
          <w:szCs w:val="20"/>
        </w:rPr>
      </w:r>
      <w:r w:rsidRPr="00D64730">
        <w:rPr>
          <w:rFonts w:asciiTheme="minorHAnsi" w:hAnsiTheme="minorHAnsi" w:cstheme="minorHAnsi"/>
          <w:sz w:val="20"/>
          <w:szCs w:val="20"/>
        </w:rPr>
        <w:pict w14:anchorId="5D468066">
          <v:roundrect id="_x0000_s1028" style="width:453.55pt;height:27pt;mso-left-percent:-10001;mso-top-percent:-10001;mso-position-horizontal:absolute;mso-position-horizontal-relative:char;mso-position-vertical:absolute;mso-position-vertical-relative:line;mso-left-percent:-10001;mso-top-percent:-10001" arcsize="10923f" fillcolor="#c2d69b [1942]" strokecolor="#c2d69b [1942]" strokeweight="1pt">
            <v:fill color2="#eaf1dd [662]" angle="-45" focus="-50%" type="gradient"/>
            <v:shadow on="t" type="perspective" color="#4e6128 [1606]" opacity=".5" offset="1pt" offset2="-3pt"/>
            <v:textbox style="mso-next-textbox:#_x0000_s1028">
              <w:txbxContent>
                <w:p w14:paraId="42D7C26B" w14:textId="77777777" w:rsidR="00847311" w:rsidRDefault="00847311" w:rsidP="00847311">
                  <w:pPr>
                    <w:spacing w:before="100" w:beforeAutospacing="1" w:after="375"/>
                    <w:jc w:val="both"/>
                    <w:outlineLvl w:val="0"/>
                    <w:rPr>
                      <w:rFonts w:asciiTheme="minorHAnsi" w:eastAsia="Times New Roman" w:hAnsiTheme="minorHAnsi"/>
                      <w:b/>
                      <w:bCs/>
                      <w:kern w:val="36"/>
                      <w:sz w:val="20"/>
                      <w:szCs w:val="20"/>
                      <w:lang w:eastAsia="cs-CZ"/>
                    </w:rPr>
                  </w:pPr>
                  <w:r>
                    <w:rPr>
                      <w:rFonts w:asciiTheme="minorHAnsi" w:eastAsia="Times New Roman" w:hAnsiTheme="minorHAnsi"/>
                      <w:b/>
                      <w:bCs/>
                      <w:kern w:val="36"/>
                      <w:sz w:val="20"/>
                      <w:szCs w:val="20"/>
                      <w:lang w:eastAsia="cs-CZ"/>
                    </w:rPr>
                    <w:t>Kurátor/ka pro děti a mládež</w:t>
                  </w:r>
                </w:p>
                <w:p w14:paraId="6A4A645A" w14:textId="77777777" w:rsidR="00847311" w:rsidRDefault="00847311" w:rsidP="00847311"/>
              </w:txbxContent>
            </v:textbox>
            <w10:wrap anchorx="margin"/>
            <w10:anchorlock/>
          </v:roundrect>
        </w:pict>
      </w:r>
    </w:p>
    <w:p w14:paraId="6E683EBB" w14:textId="77777777" w:rsidR="00847311" w:rsidRPr="00D64730" w:rsidRDefault="00847311" w:rsidP="00D64730">
      <w:pPr>
        <w:spacing w:before="120" w:after="0"/>
        <w:jc w:val="both"/>
        <w:rPr>
          <w:rFonts w:asciiTheme="minorHAnsi" w:hAnsiTheme="minorHAnsi" w:cstheme="minorHAnsi"/>
          <w:b/>
          <w:sz w:val="20"/>
          <w:szCs w:val="20"/>
        </w:rPr>
      </w:pPr>
      <w:r w:rsidRPr="00D64730">
        <w:rPr>
          <w:rFonts w:asciiTheme="minorHAnsi" w:hAnsiTheme="minorHAnsi" w:cstheme="minorHAnsi"/>
          <w:b/>
          <w:sz w:val="20"/>
          <w:szCs w:val="20"/>
        </w:rPr>
        <w:t xml:space="preserve">Kurátor/ka pro </w:t>
      </w:r>
      <w:r w:rsidR="00A70B6F" w:rsidRPr="00D64730">
        <w:rPr>
          <w:rFonts w:asciiTheme="minorHAnsi" w:hAnsiTheme="minorHAnsi" w:cstheme="minorHAnsi"/>
          <w:b/>
          <w:sz w:val="20"/>
          <w:szCs w:val="20"/>
        </w:rPr>
        <w:t xml:space="preserve">děti a </w:t>
      </w:r>
      <w:r w:rsidRPr="00D64730">
        <w:rPr>
          <w:rFonts w:asciiTheme="minorHAnsi" w:hAnsiTheme="minorHAnsi" w:cstheme="minorHAnsi"/>
          <w:b/>
          <w:sz w:val="20"/>
          <w:szCs w:val="20"/>
        </w:rPr>
        <w:t xml:space="preserve">mládež je odborný specializovaný </w:t>
      </w:r>
      <w:r w:rsidR="008C52E1" w:rsidRPr="00D64730">
        <w:rPr>
          <w:rFonts w:asciiTheme="minorHAnsi" w:hAnsiTheme="minorHAnsi" w:cstheme="minorHAnsi"/>
          <w:b/>
          <w:sz w:val="20"/>
          <w:szCs w:val="20"/>
        </w:rPr>
        <w:t>pracovník sociálního odboru</w:t>
      </w:r>
      <w:r w:rsidRPr="00D64730">
        <w:rPr>
          <w:rFonts w:asciiTheme="minorHAnsi" w:hAnsiTheme="minorHAnsi" w:cstheme="minorHAnsi"/>
          <w:b/>
          <w:sz w:val="20"/>
          <w:szCs w:val="20"/>
        </w:rPr>
        <w:t>, který/rá se zabývá:</w:t>
      </w:r>
    </w:p>
    <w:p w14:paraId="303B77AF" w14:textId="77777777" w:rsidR="00847311" w:rsidRPr="00D64730" w:rsidRDefault="00847311" w:rsidP="00D64730">
      <w:pPr>
        <w:pStyle w:val="Prosttext"/>
        <w:numPr>
          <w:ilvl w:val="0"/>
          <w:numId w:val="4"/>
        </w:numPr>
        <w:shd w:val="clear" w:color="auto" w:fill="EAF1DD" w:themeFill="accent3" w:themeFillTint="33"/>
        <w:spacing w:after="120" w:line="276" w:lineRule="auto"/>
        <w:contextualSpacing/>
        <w:jc w:val="both"/>
        <w:rPr>
          <w:rFonts w:asciiTheme="minorHAnsi" w:hAnsiTheme="minorHAnsi" w:cstheme="minorHAnsi"/>
        </w:rPr>
      </w:pPr>
      <w:r w:rsidRPr="00D64730">
        <w:rPr>
          <w:rFonts w:asciiTheme="minorHAnsi" w:hAnsiTheme="minorHAnsi" w:cstheme="minorHAnsi"/>
        </w:rPr>
        <w:t>Nezletilými dětmi do 15 let, které se dopustily činu jinak trestného</w:t>
      </w:r>
    </w:p>
    <w:p w14:paraId="746B2FD7" w14:textId="77777777" w:rsidR="00847311" w:rsidRPr="00D64730" w:rsidRDefault="00847311" w:rsidP="00D64730">
      <w:pPr>
        <w:pStyle w:val="Prosttext"/>
        <w:numPr>
          <w:ilvl w:val="0"/>
          <w:numId w:val="4"/>
        </w:numPr>
        <w:shd w:val="clear" w:color="auto" w:fill="EAF1DD" w:themeFill="accent3" w:themeFillTint="33"/>
        <w:spacing w:after="120" w:line="276" w:lineRule="auto"/>
        <w:contextualSpacing/>
        <w:jc w:val="both"/>
        <w:rPr>
          <w:rFonts w:asciiTheme="minorHAnsi" w:hAnsiTheme="minorHAnsi" w:cstheme="minorHAnsi"/>
        </w:rPr>
      </w:pPr>
      <w:r w:rsidRPr="00D64730">
        <w:rPr>
          <w:rFonts w:asciiTheme="minorHAnsi" w:hAnsiTheme="minorHAnsi" w:cstheme="minorHAnsi"/>
        </w:rPr>
        <w:t>Mladistvými (15 – 18 let), u nichž bylo zahájeno trestní stíhání nebo kteří se dopustili přestupku</w:t>
      </w:r>
    </w:p>
    <w:p w14:paraId="4F173EF2" w14:textId="77777777" w:rsidR="00847311" w:rsidRPr="00D64730" w:rsidRDefault="00847311" w:rsidP="00D64730">
      <w:pPr>
        <w:pStyle w:val="Prosttext"/>
        <w:numPr>
          <w:ilvl w:val="0"/>
          <w:numId w:val="4"/>
        </w:numPr>
        <w:shd w:val="clear" w:color="auto" w:fill="EAF1DD" w:themeFill="accent3" w:themeFillTint="33"/>
        <w:spacing w:after="120" w:line="276" w:lineRule="auto"/>
        <w:ind w:left="714" w:hanging="357"/>
        <w:contextualSpacing/>
        <w:jc w:val="both"/>
        <w:rPr>
          <w:rFonts w:asciiTheme="minorHAnsi" w:hAnsiTheme="minorHAnsi" w:cstheme="minorHAnsi"/>
        </w:rPr>
      </w:pPr>
      <w:r w:rsidRPr="00D64730">
        <w:rPr>
          <w:rFonts w:asciiTheme="minorHAnsi" w:hAnsiTheme="minorHAnsi" w:cstheme="minorHAnsi"/>
        </w:rPr>
        <w:t>Dětmi a mladistvými s opakovanými poruchami chování závažného rázu (záškoláctví, útěky z domova, agresivita, toxikomanie, alkoholismus, prostituce)</w:t>
      </w:r>
    </w:p>
    <w:p w14:paraId="50F084C4" w14:textId="509BA814" w:rsidR="006B1767" w:rsidRPr="00D64730" w:rsidRDefault="006B1767" w:rsidP="00D64730">
      <w:pPr>
        <w:pStyle w:val="Prosttext"/>
        <w:numPr>
          <w:ilvl w:val="0"/>
          <w:numId w:val="4"/>
        </w:numPr>
        <w:shd w:val="clear" w:color="auto" w:fill="EAF1DD" w:themeFill="accent3" w:themeFillTint="33"/>
        <w:spacing w:after="120" w:line="276" w:lineRule="auto"/>
        <w:contextualSpacing/>
        <w:jc w:val="both"/>
        <w:rPr>
          <w:rFonts w:asciiTheme="minorHAnsi" w:hAnsiTheme="minorHAnsi" w:cstheme="minorHAnsi"/>
        </w:rPr>
      </w:pPr>
      <w:r w:rsidRPr="00D64730">
        <w:rPr>
          <w:rFonts w:asciiTheme="minorHAnsi" w:hAnsiTheme="minorHAnsi" w:cstheme="minorHAnsi"/>
        </w:rPr>
        <w:t>N</w:t>
      </w:r>
      <w:r w:rsidRPr="00D64730">
        <w:rPr>
          <w:rFonts w:asciiTheme="minorHAnsi" w:hAnsiTheme="minorHAnsi" w:cstheme="minorHAnsi"/>
        </w:rPr>
        <w:t>avštěv</w:t>
      </w:r>
      <w:r w:rsidRPr="00D64730">
        <w:rPr>
          <w:rFonts w:asciiTheme="minorHAnsi" w:hAnsiTheme="minorHAnsi" w:cstheme="minorHAnsi"/>
        </w:rPr>
        <w:t>uje</w:t>
      </w:r>
      <w:r w:rsidRPr="00D64730">
        <w:rPr>
          <w:rFonts w:asciiTheme="minorHAnsi" w:hAnsiTheme="minorHAnsi" w:cstheme="minorHAnsi"/>
        </w:rPr>
        <w:t xml:space="preserve"> rodinu a dítě v obydlí (§ 52 zák. číslo 359/1999 Sb., dále jen zákon)</w:t>
      </w:r>
    </w:p>
    <w:p w14:paraId="36223E6D" w14:textId="76502CE2" w:rsidR="006B1767" w:rsidRPr="00D64730" w:rsidRDefault="006B1767" w:rsidP="00D64730">
      <w:pPr>
        <w:pStyle w:val="Prosttext"/>
        <w:numPr>
          <w:ilvl w:val="0"/>
          <w:numId w:val="4"/>
        </w:numPr>
        <w:shd w:val="clear" w:color="auto" w:fill="EAF1DD" w:themeFill="accent3" w:themeFillTint="33"/>
        <w:spacing w:after="120" w:line="276" w:lineRule="auto"/>
        <w:contextualSpacing/>
        <w:jc w:val="both"/>
        <w:rPr>
          <w:rFonts w:asciiTheme="minorHAnsi" w:hAnsiTheme="minorHAnsi" w:cstheme="minorHAnsi"/>
        </w:rPr>
      </w:pPr>
      <w:r w:rsidRPr="00D64730">
        <w:rPr>
          <w:rFonts w:asciiTheme="minorHAnsi" w:hAnsiTheme="minorHAnsi" w:cstheme="minorHAnsi"/>
        </w:rPr>
        <w:t>S</w:t>
      </w:r>
      <w:r w:rsidRPr="00D64730">
        <w:rPr>
          <w:rFonts w:asciiTheme="minorHAnsi" w:hAnsiTheme="minorHAnsi" w:cstheme="minorHAnsi"/>
        </w:rPr>
        <w:t>led</w:t>
      </w:r>
      <w:r w:rsidRPr="00D64730">
        <w:rPr>
          <w:rFonts w:asciiTheme="minorHAnsi" w:hAnsiTheme="minorHAnsi" w:cstheme="minorHAnsi"/>
        </w:rPr>
        <w:t>uje</w:t>
      </w:r>
      <w:r w:rsidRPr="00D64730">
        <w:rPr>
          <w:rFonts w:asciiTheme="minorHAnsi" w:hAnsiTheme="minorHAnsi" w:cstheme="minorHAnsi"/>
        </w:rPr>
        <w:t xml:space="preserve"> vývoj dětí svěřených do výchovy jiných fyzických osob než rodičů (§ 19 odst. 5 zákona)</w:t>
      </w:r>
    </w:p>
    <w:p w14:paraId="5AC1B2AA" w14:textId="791F45A4" w:rsidR="006B1767" w:rsidRPr="00D64730" w:rsidRDefault="006B1767" w:rsidP="00D64730">
      <w:pPr>
        <w:pStyle w:val="Odstavecseseznamem"/>
        <w:numPr>
          <w:ilvl w:val="0"/>
          <w:numId w:val="4"/>
        </w:numPr>
        <w:shd w:val="clear" w:color="auto" w:fill="EAF1DD" w:themeFill="accent3" w:themeFillTint="33"/>
        <w:spacing w:after="120"/>
        <w:rPr>
          <w:rFonts w:asciiTheme="minorHAnsi" w:eastAsia="Times New Roman" w:hAnsiTheme="minorHAnsi" w:cstheme="minorHAnsi"/>
          <w:color w:val="232323"/>
          <w:sz w:val="20"/>
          <w:szCs w:val="20"/>
          <w:lang w:eastAsia="cs-CZ"/>
        </w:rPr>
      </w:pPr>
      <w:r w:rsidRPr="00D64730">
        <w:rPr>
          <w:rFonts w:asciiTheme="minorHAnsi" w:eastAsia="Times New Roman" w:hAnsiTheme="minorHAnsi" w:cstheme="minorHAnsi"/>
          <w:color w:val="232323"/>
          <w:sz w:val="20"/>
          <w:szCs w:val="20"/>
          <w:lang w:eastAsia="cs-CZ"/>
        </w:rPr>
        <w:t>Ú</w:t>
      </w:r>
      <w:r w:rsidRPr="00D64730">
        <w:rPr>
          <w:rFonts w:asciiTheme="minorHAnsi" w:eastAsia="Times New Roman" w:hAnsiTheme="minorHAnsi" w:cstheme="minorHAnsi"/>
          <w:color w:val="232323"/>
          <w:sz w:val="20"/>
          <w:szCs w:val="20"/>
          <w:lang w:eastAsia="cs-CZ"/>
        </w:rPr>
        <w:t>častn</w:t>
      </w:r>
      <w:r w:rsidRPr="00D64730">
        <w:rPr>
          <w:rFonts w:asciiTheme="minorHAnsi" w:eastAsia="Times New Roman" w:hAnsiTheme="minorHAnsi" w:cstheme="minorHAnsi"/>
          <w:color w:val="232323"/>
          <w:sz w:val="20"/>
          <w:szCs w:val="20"/>
          <w:lang w:eastAsia="cs-CZ"/>
        </w:rPr>
        <w:t>í</w:t>
      </w:r>
      <w:r w:rsidRPr="00D64730">
        <w:rPr>
          <w:rFonts w:asciiTheme="minorHAnsi" w:eastAsia="Times New Roman" w:hAnsiTheme="minorHAnsi" w:cstheme="minorHAnsi"/>
          <w:color w:val="232323"/>
          <w:sz w:val="20"/>
          <w:szCs w:val="20"/>
          <w:lang w:eastAsia="cs-CZ"/>
        </w:rPr>
        <w:t xml:space="preserve"> se přestupkového nebo trestního řízení vedeném proti mladistvému a řízení o činech jinak trestných u dětí mladších 15 let </w:t>
      </w:r>
    </w:p>
    <w:p w14:paraId="53F00025" w14:textId="401A0516" w:rsidR="006B1767" w:rsidRPr="00D64730" w:rsidRDefault="006B1767" w:rsidP="00D64730">
      <w:pPr>
        <w:pStyle w:val="Odstavecseseznamem"/>
        <w:numPr>
          <w:ilvl w:val="0"/>
          <w:numId w:val="4"/>
        </w:numPr>
        <w:shd w:val="clear" w:color="auto" w:fill="EAF1DD" w:themeFill="accent3" w:themeFillTint="33"/>
        <w:spacing w:after="120"/>
        <w:rPr>
          <w:rFonts w:asciiTheme="minorHAnsi" w:eastAsia="Times New Roman" w:hAnsiTheme="minorHAnsi" w:cstheme="minorHAnsi"/>
          <w:color w:val="232323"/>
          <w:sz w:val="20"/>
          <w:szCs w:val="20"/>
          <w:lang w:eastAsia="cs-CZ"/>
        </w:rPr>
      </w:pPr>
      <w:r w:rsidRPr="00D64730">
        <w:rPr>
          <w:rFonts w:asciiTheme="minorHAnsi" w:eastAsia="Times New Roman" w:hAnsiTheme="minorHAnsi" w:cstheme="minorHAnsi"/>
          <w:color w:val="232323"/>
          <w:sz w:val="20"/>
          <w:szCs w:val="20"/>
          <w:lang w:eastAsia="cs-CZ"/>
        </w:rPr>
        <w:t>V</w:t>
      </w:r>
      <w:r w:rsidRPr="00D64730">
        <w:rPr>
          <w:rFonts w:asciiTheme="minorHAnsi" w:eastAsia="Times New Roman" w:hAnsiTheme="minorHAnsi" w:cstheme="minorHAnsi"/>
          <w:color w:val="232323"/>
          <w:sz w:val="20"/>
          <w:szCs w:val="20"/>
          <w:lang w:eastAsia="cs-CZ"/>
        </w:rPr>
        <w:t> rámci sledování ústavní výchovy uskutečň</w:t>
      </w:r>
      <w:r w:rsidRPr="00D64730">
        <w:rPr>
          <w:rFonts w:asciiTheme="minorHAnsi" w:eastAsia="Times New Roman" w:hAnsiTheme="minorHAnsi" w:cstheme="minorHAnsi"/>
          <w:color w:val="232323"/>
          <w:sz w:val="20"/>
          <w:szCs w:val="20"/>
          <w:lang w:eastAsia="cs-CZ"/>
        </w:rPr>
        <w:t>uje</w:t>
      </w:r>
      <w:r w:rsidRPr="00D64730">
        <w:rPr>
          <w:rFonts w:asciiTheme="minorHAnsi" w:eastAsia="Times New Roman" w:hAnsiTheme="minorHAnsi" w:cstheme="minorHAnsi"/>
          <w:color w:val="232323"/>
          <w:sz w:val="20"/>
          <w:szCs w:val="20"/>
          <w:lang w:eastAsia="cs-CZ"/>
        </w:rPr>
        <w:t xml:space="preserve"> návštěvy dětí s uloženým ochranným léčením ústavním, dětí v zabezpečovací detenci, s uloženou ochrannou výchovou, vzatých do vazby a ve výkonu trestního opatření odnětí svobody a rovněž rodičů těchto dětí</w:t>
      </w:r>
    </w:p>
    <w:p w14:paraId="394263DC" w14:textId="25457965" w:rsidR="006B1767" w:rsidRPr="00D64730" w:rsidRDefault="006B1767" w:rsidP="00D64730">
      <w:pPr>
        <w:pStyle w:val="Odstavecseseznamem"/>
        <w:numPr>
          <w:ilvl w:val="0"/>
          <w:numId w:val="4"/>
        </w:numPr>
        <w:shd w:val="clear" w:color="auto" w:fill="EAF1DD" w:themeFill="accent3" w:themeFillTint="33"/>
        <w:spacing w:after="120"/>
        <w:rPr>
          <w:rFonts w:asciiTheme="minorHAnsi" w:eastAsia="Times New Roman" w:hAnsiTheme="minorHAnsi" w:cstheme="minorHAnsi"/>
          <w:color w:val="232323"/>
          <w:sz w:val="20"/>
          <w:szCs w:val="20"/>
          <w:lang w:eastAsia="cs-CZ"/>
        </w:rPr>
      </w:pPr>
      <w:r w:rsidRPr="00D64730">
        <w:rPr>
          <w:rFonts w:asciiTheme="minorHAnsi" w:eastAsia="Times New Roman" w:hAnsiTheme="minorHAnsi" w:cstheme="minorHAnsi"/>
          <w:color w:val="232323"/>
          <w:sz w:val="20"/>
          <w:szCs w:val="20"/>
          <w:lang w:eastAsia="cs-CZ"/>
        </w:rPr>
        <w:t>S</w:t>
      </w:r>
      <w:r w:rsidRPr="00D64730">
        <w:rPr>
          <w:rFonts w:asciiTheme="minorHAnsi" w:eastAsia="Times New Roman" w:hAnsiTheme="minorHAnsi" w:cstheme="minorHAnsi"/>
          <w:color w:val="232323"/>
          <w:sz w:val="20"/>
          <w:szCs w:val="20"/>
          <w:lang w:eastAsia="cs-CZ"/>
        </w:rPr>
        <w:t>polupra</w:t>
      </w:r>
      <w:r w:rsidRPr="00D64730">
        <w:rPr>
          <w:rFonts w:asciiTheme="minorHAnsi" w:eastAsia="Times New Roman" w:hAnsiTheme="minorHAnsi" w:cstheme="minorHAnsi"/>
          <w:color w:val="232323"/>
          <w:sz w:val="20"/>
          <w:szCs w:val="20"/>
          <w:lang w:eastAsia="cs-CZ"/>
        </w:rPr>
        <w:t>cuje</w:t>
      </w:r>
      <w:r w:rsidRPr="00D64730">
        <w:rPr>
          <w:rFonts w:asciiTheme="minorHAnsi" w:eastAsia="Times New Roman" w:hAnsiTheme="minorHAnsi" w:cstheme="minorHAnsi"/>
          <w:color w:val="232323"/>
          <w:sz w:val="20"/>
          <w:szCs w:val="20"/>
          <w:lang w:eastAsia="cs-CZ"/>
        </w:rPr>
        <w:t xml:space="preserve"> s příslušným střediskem Probační a mediační služby, a to zejména při zjišťování poměrů mladistvého pro účely trestního řízení a u dětí mladších 15 let pro účely řízení o činech jinak trestných, a při výkonu opatření uložených dítěti nebo mladistvému </w:t>
      </w:r>
    </w:p>
    <w:p w14:paraId="42FDAF49" w14:textId="46287FB2" w:rsidR="006B1767" w:rsidRPr="00D64730" w:rsidRDefault="006B1767" w:rsidP="00D64730">
      <w:pPr>
        <w:pStyle w:val="Odstavecseseznamem"/>
        <w:numPr>
          <w:ilvl w:val="0"/>
          <w:numId w:val="4"/>
        </w:numPr>
        <w:shd w:val="clear" w:color="auto" w:fill="EAF1DD" w:themeFill="accent3" w:themeFillTint="33"/>
        <w:spacing w:after="120"/>
        <w:rPr>
          <w:rFonts w:asciiTheme="minorHAnsi" w:eastAsia="Times New Roman" w:hAnsiTheme="minorHAnsi" w:cstheme="minorHAnsi"/>
          <w:color w:val="232323"/>
          <w:sz w:val="20"/>
          <w:szCs w:val="20"/>
          <w:lang w:eastAsia="cs-CZ"/>
        </w:rPr>
      </w:pPr>
      <w:r w:rsidRPr="00D64730">
        <w:rPr>
          <w:rFonts w:asciiTheme="minorHAnsi" w:eastAsia="Times New Roman" w:hAnsiTheme="minorHAnsi" w:cstheme="minorHAnsi"/>
          <w:color w:val="232323"/>
          <w:sz w:val="20"/>
          <w:szCs w:val="20"/>
          <w:lang w:eastAsia="cs-CZ"/>
        </w:rPr>
        <w:t>Pomáhá</w:t>
      </w:r>
      <w:r w:rsidRPr="00D64730">
        <w:rPr>
          <w:rFonts w:asciiTheme="minorHAnsi" w:eastAsia="Times New Roman" w:hAnsiTheme="minorHAnsi" w:cstheme="minorHAnsi"/>
          <w:color w:val="232323"/>
          <w:sz w:val="20"/>
          <w:szCs w:val="20"/>
          <w:lang w:eastAsia="cs-CZ"/>
        </w:rPr>
        <w:t xml:space="preserve"> dětem po propuštění z ochranné výchovy, ochranného léčení ústavního, zabezpečovací detence a po propuštění z výkonu trestního opatření odnětí svobody s cílem obnovit jejich narušené sociální vztahy, jejich začlenění do rodinného a sociálního prostředí a zamezit opakování protiprávní činnosti</w:t>
      </w:r>
    </w:p>
    <w:p w14:paraId="193A5E7C" w14:textId="623D30D3" w:rsidR="006B1767" w:rsidRPr="00D64730" w:rsidRDefault="006B1767" w:rsidP="00D64730">
      <w:pPr>
        <w:pStyle w:val="Odstavecseseznamem"/>
        <w:numPr>
          <w:ilvl w:val="0"/>
          <w:numId w:val="4"/>
        </w:numPr>
        <w:shd w:val="clear" w:color="auto" w:fill="EAF1DD" w:themeFill="accent3" w:themeFillTint="33"/>
        <w:spacing w:after="120"/>
        <w:rPr>
          <w:rFonts w:asciiTheme="minorHAnsi" w:eastAsia="Times New Roman" w:hAnsiTheme="minorHAnsi" w:cstheme="minorHAnsi"/>
          <w:color w:val="232323"/>
          <w:sz w:val="20"/>
          <w:szCs w:val="20"/>
          <w:lang w:eastAsia="cs-CZ"/>
        </w:rPr>
      </w:pPr>
      <w:r w:rsidRPr="00D64730">
        <w:rPr>
          <w:rFonts w:asciiTheme="minorHAnsi" w:eastAsia="Times New Roman" w:hAnsiTheme="minorHAnsi" w:cstheme="minorHAnsi"/>
          <w:color w:val="232323"/>
          <w:sz w:val="20"/>
          <w:szCs w:val="20"/>
          <w:lang w:eastAsia="cs-CZ"/>
        </w:rPr>
        <w:t>Z</w:t>
      </w:r>
      <w:r w:rsidRPr="00D64730">
        <w:rPr>
          <w:rFonts w:asciiTheme="minorHAnsi" w:eastAsia="Times New Roman" w:hAnsiTheme="minorHAnsi" w:cstheme="minorHAnsi"/>
          <w:color w:val="232323"/>
          <w:sz w:val="20"/>
          <w:szCs w:val="20"/>
          <w:lang w:eastAsia="cs-CZ"/>
        </w:rPr>
        <w:t>ajiš</w:t>
      </w:r>
      <w:r w:rsidRPr="00D64730">
        <w:rPr>
          <w:rFonts w:asciiTheme="minorHAnsi" w:eastAsia="Times New Roman" w:hAnsiTheme="minorHAnsi" w:cstheme="minorHAnsi"/>
          <w:color w:val="232323"/>
          <w:sz w:val="20"/>
          <w:szCs w:val="20"/>
          <w:lang w:eastAsia="cs-CZ"/>
        </w:rPr>
        <w:t>ťuje</w:t>
      </w:r>
      <w:r w:rsidRPr="00D64730">
        <w:rPr>
          <w:rFonts w:asciiTheme="minorHAnsi" w:eastAsia="Times New Roman" w:hAnsiTheme="minorHAnsi" w:cstheme="minorHAnsi"/>
          <w:color w:val="232323"/>
          <w:sz w:val="20"/>
          <w:szCs w:val="20"/>
          <w:lang w:eastAsia="cs-CZ"/>
        </w:rPr>
        <w:t xml:space="preserve"> návazn</w:t>
      </w:r>
      <w:r w:rsidRPr="00D64730">
        <w:rPr>
          <w:rFonts w:asciiTheme="minorHAnsi" w:eastAsia="Times New Roman" w:hAnsiTheme="minorHAnsi" w:cstheme="minorHAnsi"/>
          <w:color w:val="232323"/>
          <w:sz w:val="20"/>
          <w:szCs w:val="20"/>
          <w:lang w:eastAsia="cs-CZ"/>
        </w:rPr>
        <w:t>ou</w:t>
      </w:r>
      <w:r w:rsidRPr="00D64730">
        <w:rPr>
          <w:rFonts w:asciiTheme="minorHAnsi" w:eastAsia="Times New Roman" w:hAnsiTheme="minorHAnsi" w:cstheme="minorHAnsi"/>
          <w:color w:val="232323"/>
          <w:sz w:val="20"/>
          <w:szCs w:val="20"/>
          <w:lang w:eastAsia="cs-CZ"/>
        </w:rPr>
        <w:t xml:space="preserve"> péč</w:t>
      </w:r>
      <w:r w:rsidRPr="00D64730">
        <w:rPr>
          <w:rFonts w:asciiTheme="minorHAnsi" w:eastAsia="Times New Roman" w:hAnsiTheme="minorHAnsi" w:cstheme="minorHAnsi"/>
          <w:color w:val="232323"/>
          <w:sz w:val="20"/>
          <w:szCs w:val="20"/>
          <w:lang w:eastAsia="cs-CZ"/>
        </w:rPr>
        <w:t>i</w:t>
      </w:r>
      <w:r w:rsidRPr="00D64730">
        <w:rPr>
          <w:rFonts w:asciiTheme="minorHAnsi" w:eastAsia="Times New Roman" w:hAnsiTheme="minorHAnsi" w:cstheme="minorHAnsi"/>
          <w:color w:val="232323"/>
          <w:sz w:val="20"/>
          <w:szCs w:val="20"/>
          <w:lang w:eastAsia="cs-CZ"/>
        </w:rPr>
        <w:t xml:space="preserve"> dětem po ukončení ochranného léčení ústavního, zabezpečovací detence, ochranné či jiné ústavní výchovy, vazby, trestu odnětí svobody, a to i po dosažení zletilosti, zejména dojde-li k prodloužení ochranné výchovy; při zajištění návazné péče je kurátor pro děti a mládež povinen spolupracovat zejména s obcemi, s krajskou pobočkou Úřadu práce, s poskytovateli sociálních služeb a zařízeními pro výkon ochranné výchovy,</w:t>
      </w:r>
    </w:p>
    <w:p w14:paraId="24A73ACD" w14:textId="7944F29F" w:rsidR="006B1767" w:rsidRPr="00D64730" w:rsidRDefault="006B1767" w:rsidP="00D64730">
      <w:pPr>
        <w:pStyle w:val="Odstavecseseznamem"/>
        <w:numPr>
          <w:ilvl w:val="0"/>
          <w:numId w:val="4"/>
        </w:numPr>
        <w:shd w:val="clear" w:color="auto" w:fill="EAF1DD" w:themeFill="accent3" w:themeFillTint="33"/>
        <w:spacing w:after="120"/>
        <w:rPr>
          <w:rFonts w:asciiTheme="minorHAnsi" w:eastAsia="Times New Roman" w:hAnsiTheme="minorHAnsi" w:cstheme="minorHAnsi"/>
          <w:color w:val="232323"/>
          <w:sz w:val="20"/>
          <w:szCs w:val="20"/>
          <w:lang w:eastAsia="cs-CZ"/>
        </w:rPr>
      </w:pPr>
      <w:r w:rsidRPr="00D64730">
        <w:rPr>
          <w:rFonts w:asciiTheme="minorHAnsi" w:eastAsia="Times New Roman" w:hAnsiTheme="minorHAnsi" w:cstheme="minorHAnsi"/>
          <w:color w:val="232323"/>
          <w:sz w:val="20"/>
          <w:szCs w:val="20"/>
          <w:lang w:eastAsia="cs-CZ"/>
        </w:rPr>
        <w:t>S</w:t>
      </w:r>
      <w:r w:rsidRPr="00D64730">
        <w:rPr>
          <w:rFonts w:asciiTheme="minorHAnsi" w:eastAsia="Times New Roman" w:hAnsiTheme="minorHAnsi" w:cstheme="minorHAnsi"/>
          <w:color w:val="232323"/>
          <w:sz w:val="20"/>
          <w:szCs w:val="20"/>
          <w:lang w:eastAsia="cs-CZ"/>
        </w:rPr>
        <w:t>polupr</w:t>
      </w:r>
      <w:r w:rsidRPr="00D64730">
        <w:rPr>
          <w:rFonts w:asciiTheme="minorHAnsi" w:eastAsia="Times New Roman" w:hAnsiTheme="minorHAnsi" w:cstheme="minorHAnsi"/>
          <w:color w:val="232323"/>
          <w:sz w:val="20"/>
          <w:szCs w:val="20"/>
          <w:lang w:eastAsia="cs-CZ"/>
        </w:rPr>
        <w:t>acuje</w:t>
      </w:r>
      <w:r w:rsidRPr="00D64730">
        <w:rPr>
          <w:rFonts w:asciiTheme="minorHAnsi" w:eastAsia="Times New Roman" w:hAnsiTheme="minorHAnsi" w:cstheme="minorHAnsi"/>
          <w:color w:val="232323"/>
          <w:sz w:val="20"/>
          <w:szCs w:val="20"/>
          <w:lang w:eastAsia="cs-CZ"/>
        </w:rPr>
        <w:t xml:space="preserve"> s Policií České republiky a s obecní policií při plnění jejich úkolů podle zvláštních právních předpisů</w:t>
      </w:r>
    </w:p>
    <w:p w14:paraId="65154FF2" w14:textId="77777777" w:rsidR="006B1767" w:rsidRPr="00D64730" w:rsidRDefault="006B1767" w:rsidP="00D64730">
      <w:pPr>
        <w:spacing w:after="120"/>
        <w:contextualSpacing/>
        <w:jc w:val="both"/>
        <w:rPr>
          <w:rFonts w:asciiTheme="minorHAnsi" w:hAnsiTheme="minorHAnsi" w:cstheme="minorHAnsi"/>
          <w:b/>
          <w:sz w:val="20"/>
          <w:szCs w:val="20"/>
        </w:rPr>
      </w:pPr>
    </w:p>
    <w:p w14:paraId="49D69CDC" w14:textId="380CFB66" w:rsidR="00847311" w:rsidRPr="00D64730" w:rsidRDefault="00847311" w:rsidP="00D64730">
      <w:pPr>
        <w:spacing w:after="120"/>
        <w:contextualSpacing/>
        <w:jc w:val="both"/>
        <w:rPr>
          <w:rFonts w:asciiTheme="minorHAnsi" w:hAnsiTheme="minorHAnsi" w:cstheme="minorHAnsi"/>
          <w:b/>
          <w:sz w:val="20"/>
          <w:szCs w:val="20"/>
        </w:rPr>
      </w:pPr>
      <w:r w:rsidRPr="00D64730">
        <w:rPr>
          <w:rFonts w:asciiTheme="minorHAnsi" w:hAnsiTheme="minorHAnsi" w:cstheme="minorHAnsi"/>
          <w:b/>
          <w:sz w:val="20"/>
          <w:szCs w:val="20"/>
        </w:rPr>
        <w:lastRenderedPageBreak/>
        <w:t>Kurátor/ka pro mládež:</w:t>
      </w:r>
    </w:p>
    <w:p w14:paraId="529E8B86"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Splňuje vzdělání dle zákona č. 108/2006 Sb., o sociálních službách, ve znění pozdějších předpisů.</w:t>
      </w:r>
    </w:p>
    <w:p w14:paraId="275B82A6"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Poskytuje sociální pomoc, zpracovává písemné podklady a účastní se jednání v zájmu klientů s jinými odborníky, se správními orgány, soudy, nestátními organizacemi a dalšími institucemi.</w:t>
      </w:r>
    </w:p>
    <w:p w14:paraId="7CAFF484"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Vede rejstříky trestné činnosti nezletilých, mladistvých a rejstříky výchovných problémů dětí a mladistvých. Vede spisovou dokumentaci v souladu s požadavky zákona č. 359/1999 Sb., o sociálně-právní ochraně dětí, ve znění pozdějších předpisů.</w:t>
      </w:r>
    </w:p>
    <w:p w14:paraId="05446078"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Vede další písemnosti tvořící podklad pro zpracování spisové dokumentace, které se nevydávají žádnému orgánu, fyzické nebo právnické osobě, předkládá je pouze soudu a státnímu zastupitelství v případě, že se údaje v nich obsažené týkají trestního stíhání.</w:t>
      </w:r>
    </w:p>
    <w:p w14:paraId="2B35A074"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 xml:space="preserve">Na základě požadavků orgánů činných v trestním řízení podává kvalifikované zprávy o osobách nezletilých a mladistvých, které se dopustily trestného činu. K tomu využívá individuálních pohovorů, šetření poměrů, informací obecních úřadů, státních orgánů, škol, školských a zdravotnických zařízení, zaměstnavatele apod. </w:t>
      </w:r>
    </w:p>
    <w:p w14:paraId="43595935"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Zúčastňuje se úkonů v přípravném řízení (výslech, konfrontace, seznámení s výsledkem vyšetřování …). Zúčastňuje se hlavního líčení a veřejného zasedání v trestních věcech mladistvých, kde aktivně využívá svá práva daná zákonem, včetně opravných prostředků.</w:t>
      </w:r>
    </w:p>
    <w:p w14:paraId="55C022A4"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Spolupracuje s věznicemi a státním zastupitelstvím při řešení sociálních a výchovných problémů mladistvých. Alespoň jednou za tři měsíce navštíví mladistvého ve výkonu vazby nebo výkonu trestu odnětí svobody.</w:t>
      </w:r>
    </w:p>
    <w:p w14:paraId="46FDC5FE"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Poskytuje komplexní odbornou pomoc v případech, kdy není mladistvý odsouzen k nepodmíněnému trestu odnětí svobody (podmíněné zastavení trestního stíhání, podmíněné odsouzení …).</w:t>
      </w:r>
    </w:p>
    <w:p w14:paraId="10A18801"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Na základě dožádání zajišťuje zastupování místně příslušného obecního úřadu obce s rozšířenou působností v přípravném řízení a v řízení před soudem.</w:t>
      </w:r>
    </w:p>
    <w:p w14:paraId="1FEB42F7"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Navrhuje soudu vydání předběžného opatření.</w:t>
      </w:r>
    </w:p>
    <w:p w14:paraId="1F74C4D7"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Podává soudu návrh na nařízení ústavní výchovy, uložení ochranné výchovy, prodloužení nebo zrušení ústavní výchovy (ochranné výchovy). Podílí se na realizaci ústavní nebo ochranné výchovy do příslušného zařízení ve spolupráci se soudem.</w:t>
      </w:r>
    </w:p>
    <w:p w14:paraId="5DB02E0A"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Spolupracuje se školskými zařízeními pro výkon ústavní a ochranné výchovy. Nejméně jednou za tři měsíce navštíví dítě, kterému byla nařízena ústavní výchova nebo uložena ochranná výchova. Zasílá ústavnímu zařízení písemné vyjádření k povolení dočasného pobytu dítěte u rodičů, popřípadě jiných fyzických osob.</w:t>
      </w:r>
    </w:p>
    <w:p w14:paraId="4AE32FD7"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Spolupůsobí na zlepšení podmínek v rodinách obtížně vychovatelných nezletilých a mladistvých, u kterých je vykonávána ústavní výchova s cílem umožnit jejich návrat do rodiny.</w:t>
      </w:r>
    </w:p>
    <w:p w14:paraId="08AF2EC4"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Pomáhá nezletilým a mladistvým propuštěných z ústavní nebo ochranné výchovy a mladistvým z výkonu trestu odnětí svobody, aby se co nejvhodněji začlenili do společnosti.</w:t>
      </w:r>
    </w:p>
    <w:p w14:paraId="43A1B8A5"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Účastní se přestupkového řízení vedeného proti mladistvému v souladu se zákonem o přestupcích.</w:t>
      </w:r>
    </w:p>
    <w:p w14:paraId="2E35688F"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U obtížně vychovatelných dětí a mladistvých podává soudu podnět k uložení výchovného opatření, sleduje jeho účinnost, podle výsledků posoudí případné podání návrhu na zrušení výchovného opatření.</w:t>
      </w:r>
    </w:p>
    <w:p w14:paraId="51F90EE3"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Poskytuje sociálně právní, výchovné, případně psychologické poradenství dětem i rodičům při řešení jejich rodinných, osobních a sociálních problémů a akutních krizových situací. Zprostředkovává pomoc odborných, poradenských a zdravotnických pracovišť a jiných odborných zařízení.</w:t>
      </w:r>
    </w:p>
    <w:p w14:paraId="5ABD0B9B"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V souvislosti s plněním úkolů ze zákona o sociálně-právní ochraně dětí navštěvuje nezletilé a mladistvé v místě bydliště i jiném prostředí, ve kterém se zdržují. Je oprávněn pořídit obrazové snímky a zvukové záznamy dítěte a prostředí, v němž se zdržují, je-li to třeba pro účely ochrany práv dítěte.</w:t>
      </w:r>
    </w:p>
    <w:p w14:paraId="21731DCA"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Při poskytování sociálně-právní ochrany nezletilým a mladistvým spolupracuje s orgány obcí, zdravotnickými a školskými zařízeními, občanskými sdruženími, úřady práce, charitativními a jinými organizacemi.</w:t>
      </w:r>
    </w:p>
    <w:p w14:paraId="584A981C"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lastRenderedPageBreak/>
        <w:t>Analyzuje situaci v oblasti sociálně-patologických jevů u mládeže, navrhuje a podílí se na organizování a realizaci preventivních opatření.</w:t>
      </w:r>
    </w:p>
    <w:p w14:paraId="40BA602F"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Podílí se na organizaci a účastní se výchovně rekreačních kurzů a jiných akcí pro děti z rodin, které řádně neplní své funkce a pro děti obtížně vychovatelné.</w:t>
      </w:r>
    </w:p>
    <w:p w14:paraId="4908C823"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Pořádá přednášky pro žáky a pedagogické pracovníky základních a středních škol se zaměřením na trestní odpovědnost nezletilých a mladistvých.</w:t>
      </w:r>
    </w:p>
    <w:p w14:paraId="70F2B11E" w14:textId="77777777" w:rsidR="006B1767" w:rsidRPr="00D64730" w:rsidRDefault="006B1767" w:rsidP="00D64730">
      <w:pPr>
        <w:numPr>
          <w:ilvl w:val="0"/>
          <w:numId w:val="5"/>
        </w:num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t>Zastupuje mladistvého u soudu v postavení opatrovníka (§ 34 odst. 2 trestního zákona).</w:t>
      </w:r>
    </w:p>
    <w:p w14:paraId="6FBEA95E" w14:textId="655AFAC6" w:rsidR="00847311" w:rsidRPr="00D64730" w:rsidRDefault="006B1767" w:rsidP="00D64730">
      <w:pPr>
        <w:numPr>
          <w:ilvl w:val="0"/>
          <w:numId w:val="5"/>
        </w:numPr>
        <w:spacing w:after="120"/>
        <w:ind w:left="714" w:hanging="357"/>
        <w:jc w:val="both"/>
        <w:rPr>
          <w:rFonts w:asciiTheme="minorHAnsi" w:hAnsiTheme="minorHAnsi" w:cstheme="minorHAnsi"/>
          <w:sz w:val="20"/>
          <w:szCs w:val="20"/>
        </w:rPr>
      </w:pPr>
      <w:r w:rsidRPr="00D64730">
        <w:rPr>
          <w:rFonts w:asciiTheme="minorHAnsi" w:hAnsiTheme="minorHAnsi" w:cstheme="minorHAnsi"/>
          <w:sz w:val="20"/>
          <w:szCs w:val="20"/>
        </w:rPr>
        <w:t>Zajišťuje pracovní pohotovost při podávání návrhů na vydání předběžného opatření podle § 452 zákona č. 292 Sb., o zvláštních řízeních soudních, ve znění pozdějších předpisů a při provádění jeho výkonu.</w:t>
      </w:r>
    </w:p>
    <w:p w14:paraId="00746F4B" w14:textId="77777777" w:rsidR="00847311" w:rsidRPr="00D64730" w:rsidRDefault="00000000" w:rsidP="00D64730">
      <w:pPr>
        <w:spacing w:after="120"/>
        <w:jc w:val="both"/>
        <w:rPr>
          <w:rFonts w:asciiTheme="minorHAnsi" w:hAnsiTheme="minorHAnsi" w:cstheme="minorHAnsi"/>
          <w:sz w:val="20"/>
          <w:szCs w:val="20"/>
        </w:rPr>
      </w:pPr>
      <w:r w:rsidRPr="00D64730">
        <w:rPr>
          <w:rFonts w:asciiTheme="minorHAnsi" w:hAnsiTheme="minorHAnsi" w:cstheme="minorHAnsi"/>
          <w:sz w:val="20"/>
          <w:szCs w:val="20"/>
        </w:rPr>
      </w:r>
      <w:r w:rsidRPr="00D64730">
        <w:rPr>
          <w:rFonts w:asciiTheme="minorHAnsi" w:hAnsiTheme="minorHAnsi" w:cstheme="minorHAnsi"/>
          <w:sz w:val="20"/>
          <w:szCs w:val="20"/>
        </w:rPr>
        <w:pict w14:anchorId="6BA40D79">
          <v:roundrect id="_x0000_s1027" style="width:453.55pt;height:27pt;mso-left-percent:-10001;mso-top-percent:-10001;mso-position-horizontal:absolute;mso-position-horizontal-relative:char;mso-position-vertical:absolute;mso-position-vertical-relative:line;mso-left-percent:-10001;mso-top-percent:-10001" arcsize="10923f" fillcolor="#c2d69b [1942]" strokecolor="#c2d69b [1942]" strokeweight="1pt">
            <v:fill color2="#eaf1dd [662]" angle="-45" focus="-50%" type="gradient"/>
            <v:shadow on="t" type="perspective" color="#4e6128 [1606]" opacity=".5" offset="1pt" offset2="-3pt"/>
            <v:textbox style="mso-next-textbox:#_x0000_s1027">
              <w:txbxContent>
                <w:p w14:paraId="5A81E69E" w14:textId="77777777" w:rsidR="00847311" w:rsidRDefault="00847311" w:rsidP="00847311">
                  <w:pPr>
                    <w:spacing w:before="100" w:beforeAutospacing="1" w:after="375"/>
                    <w:jc w:val="both"/>
                    <w:outlineLvl w:val="0"/>
                    <w:rPr>
                      <w:rFonts w:asciiTheme="minorHAnsi" w:eastAsia="Times New Roman" w:hAnsiTheme="minorHAnsi"/>
                      <w:b/>
                      <w:bCs/>
                      <w:kern w:val="36"/>
                      <w:sz w:val="20"/>
                      <w:szCs w:val="20"/>
                      <w:lang w:eastAsia="cs-CZ"/>
                    </w:rPr>
                  </w:pPr>
                  <w:r>
                    <w:rPr>
                      <w:rFonts w:asciiTheme="minorHAnsi" w:eastAsia="Times New Roman" w:hAnsiTheme="minorHAnsi"/>
                      <w:b/>
                      <w:bCs/>
                      <w:kern w:val="36"/>
                      <w:sz w:val="20"/>
                      <w:szCs w:val="20"/>
                      <w:lang w:eastAsia="cs-CZ"/>
                    </w:rPr>
                    <w:t>Pracovník pro agendu náhradní rodinné péče</w:t>
                  </w:r>
                </w:p>
                <w:p w14:paraId="44792FD6" w14:textId="77777777" w:rsidR="00847311" w:rsidRDefault="00847311" w:rsidP="00847311"/>
              </w:txbxContent>
            </v:textbox>
            <w10:wrap anchorx="margin"/>
            <w10:anchorlock/>
          </v:roundrect>
        </w:pict>
      </w:r>
    </w:p>
    <w:p w14:paraId="203DFFE3" w14:textId="77777777" w:rsidR="00847311" w:rsidRPr="00D64730" w:rsidRDefault="00847311" w:rsidP="00D64730">
      <w:pPr>
        <w:spacing w:after="120"/>
        <w:contextualSpacing/>
        <w:jc w:val="both"/>
        <w:rPr>
          <w:rFonts w:asciiTheme="minorHAnsi" w:hAnsiTheme="minorHAnsi" w:cstheme="minorHAnsi"/>
          <w:b/>
          <w:i/>
          <w:sz w:val="20"/>
          <w:szCs w:val="20"/>
          <w:u w:val="single"/>
        </w:rPr>
      </w:pPr>
      <w:r w:rsidRPr="00D64730">
        <w:rPr>
          <w:rFonts w:asciiTheme="minorHAnsi" w:hAnsiTheme="minorHAnsi" w:cstheme="minorHAnsi"/>
          <w:b/>
          <w:sz w:val="20"/>
          <w:szCs w:val="20"/>
        </w:rPr>
        <w:t>Pracovník pro agendu NRP:</w:t>
      </w:r>
    </w:p>
    <w:p w14:paraId="1F77E3EE"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Splňuje vzdělání dle zákona č. 108/2006 Sb., o sociálních službách, ve znění pozdějších předpisů.</w:t>
      </w:r>
    </w:p>
    <w:p w14:paraId="556FD8FB"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Posuzuje celkový stav a příčiny negativních jevů, navrhuje preventivní a provádí okamžitá opatření dle aktuálního stavu.</w:t>
      </w:r>
    </w:p>
    <w:p w14:paraId="3EE405E0"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Vede evidenci dětí a spisovou dokumentaci o dětech v agendě sociálně-právní ochrany dětí.</w:t>
      </w:r>
    </w:p>
    <w:p w14:paraId="4CC24368"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Provádí šetření v rodině a bydlišti dítěte, ve škole, pracovišti dítěte, dále ve zdravotnickém zařízení, školském zařízení, získává informace o dítěti a jeho rodině, spolupracuje s jinými státními orgány a obecními úřady.</w:t>
      </w:r>
    </w:p>
    <w:p w14:paraId="53A0CF3C"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 souvislosti s výkonem (kolizního) opatrovnictví zjišťuje stanoviska nezletilých, případně dalších osob.</w:t>
      </w:r>
    </w:p>
    <w:p w14:paraId="5B3B248F"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Navrhuje a v součinnosti se soudem vykonává rozhodnutí o předběžném opatření o umístění dítěte do náhradní výchovy, účastní se podle potřeby výkonu rozhodnutí.</w:t>
      </w:r>
    </w:p>
    <w:p w14:paraId="06F67425"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Zajišťuje pracovní pohotovost při podávání návrhů na vydání předběžného opatření podle § 452 zákona č. 292 Sb., o zvláštních řízeních soudních, ve znění pozdějších předpisů a při provádění jeho výkonu.</w:t>
      </w:r>
    </w:p>
    <w:p w14:paraId="37D25C06"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Na základě požadavků soudů podává zprávy o výchovných poměrech nezletilých a navrhuje opatření ve věcech jejich další výchovy.</w:t>
      </w:r>
    </w:p>
    <w:p w14:paraId="1C212EF2"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Navrhuje a provádí výchovná opatření (napomenutí, dohled, omezení) a sleduje jejich účinnost.</w:t>
      </w:r>
    </w:p>
    <w:p w14:paraId="4012A872"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Zastupuje nezletilce u soudu v postavení opatrovníka (§ 943 občanského zákoníku), vykonává funkci opatrovníka pro správu jmění (§ 948 občanského zákoníku) a poručníka (§ 928 a § 929 občanského zákoníku).</w:t>
      </w:r>
    </w:p>
    <w:p w14:paraId="26D4EF8A"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Vyhledává ohrožené děti.</w:t>
      </w:r>
    </w:p>
    <w:p w14:paraId="51F6379B"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Sleduje vývoj dětí, které byly umístěny do výchovy jiných občanů než rodičů, a výkon ústavní výchovy, navštěvuje dítě, o něž pečuje odsouzená žena ve věznici.</w:t>
      </w:r>
    </w:p>
    <w:p w14:paraId="6DC0112B"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Poskytuje poradenskou pomoc budoucím osvojitelům a pěstounům, rodičům, dětem, těhotným ženám v jejich obtížných rodinných a sociálních i osobních situacích. Zprostředkovává pomoc odborných poradenských, zdravotnických a jiných pracovišť.</w:t>
      </w:r>
    </w:p>
    <w:p w14:paraId="7C5F92FB"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Eviduje občany vhodné stát se osvojiteli a pěstouny.</w:t>
      </w:r>
    </w:p>
    <w:p w14:paraId="7996AAD4"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Prošetřuje poměry občanů vhodných stát se osvojiteli a pěstouny.</w:t>
      </w:r>
    </w:p>
    <w:p w14:paraId="24248CC4"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Ve spolupráci s MPSV spolupůsobí při organizování náhradní rodinné péče.</w:t>
      </w:r>
    </w:p>
    <w:p w14:paraId="2938F786"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Podává podněty na zrušení pěstounské péče.</w:t>
      </w:r>
    </w:p>
    <w:p w14:paraId="097C8BA0"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Poskytuje poradenskou pomoc pěstounům ve zvláštních zařízeních pro výkon pěstounské péče.</w:t>
      </w:r>
    </w:p>
    <w:p w14:paraId="0A053898"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Činí opatření potřebná pro převzetí dítěte, které se nachází v cizině bez doprovodu.</w:t>
      </w:r>
    </w:p>
    <w:p w14:paraId="0558CCEE"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Podává návrhy na zahájení soudního řízení ve věcech ústavní výchovy, omezení nebo zbavení rodičovské zodpovědnosti nebo pozastavení jejího výkonu.</w:t>
      </w:r>
    </w:p>
    <w:p w14:paraId="3ABA724B"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Podává podněty na zahájení trestního stíhání rodičů (osob odpovědných za výchovu dítěte) při podezření na spáchání trestného činu proti dítěti.</w:t>
      </w:r>
    </w:p>
    <w:p w14:paraId="1DBF8B0E"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lastRenderedPageBreak/>
        <w:t>Zastupuje dítě v postavení poškozeného v trestním řízení (§ 45, 163 trestního řádu).</w:t>
      </w:r>
    </w:p>
    <w:p w14:paraId="58464976"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Podává podněty na přiznání náhrady škody za poškozené dítě (v postavení kolizního opatrovníka) orgánům činným v trestním řízení.</w:t>
      </w:r>
    </w:p>
    <w:p w14:paraId="1B7D289C"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Zjišťuje stanoviska dítěte, rodiče, opatrovníka, případně stanoviska dalších osob.</w:t>
      </w:r>
    </w:p>
    <w:p w14:paraId="2B8B9C00"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Udržuje s opatrovancem vhodným způsobem a v potřebném rozsahu pravidelný kontakt.</w:t>
      </w:r>
    </w:p>
    <w:p w14:paraId="25EC6FBD"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Vysvětluje opatrovanci srozumitelně povahu a následky případných rozhodnutí ve věci opatrovancových záležitostí.</w:t>
      </w:r>
    </w:p>
    <w:p w14:paraId="7A8760ED"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Ve věcech opatrovnictví dítěte vede zvláštní spisovou dokumentaci.</w:t>
      </w:r>
    </w:p>
    <w:p w14:paraId="369E57F0"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Podává návrhy na zahájení soudního řízení ve věcech určení otcovství k nezl. dítěti.</w:t>
      </w:r>
    </w:p>
    <w:p w14:paraId="73A06521"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Podává opravné prostředky v zastoupení nezletilého dítěte.</w:t>
      </w:r>
    </w:p>
    <w:p w14:paraId="6B54A61C"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Spolupracuje s občanskými sdruženími, církevními, charitativními a jinými organizacemi.</w:t>
      </w:r>
    </w:p>
    <w:p w14:paraId="29757B95"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Sleduje naplňování dohod o výkonu pěstounské péče.</w:t>
      </w:r>
    </w:p>
    <w:p w14:paraId="1B12BCE7"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Vyhovuje dožádání jiných obecních úřadů a přešetřuje na jejich dožádání poměry nezletilého dítěte.</w:t>
      </w:r>
    </w:p>
    <w:p w14:paraId="38E59F1E" w14:textId="77777777" w:rsidR="006B1767" w:rsidRPr="00D64730" w:rsidRDefault="006B1767" w:rsidP="00D64730">
      <w:pPr>
        <w:numPr>
          <w:ilvl w:val="0"/>
          <w:numId w:val="6"/>
        </w:numPr>
        <w:spacing w:after="120"/>
        <w:ind w:left="714" w:hanging="357"/>
        <w:contextualSpacing/>
        <w:jc w:val="both"/>
        <w:rPr>
          <w:rFonts w:asciiTheme="minorHAnsi" w:hAnsiTheme="minorHAnsi" w:cstheme="minorHAnsi"/>
          <w:sz w:val="20"/>
          <w:szCs w:val="20"/>
        </w:rPr>
      </w:pPr>
      <w:r w:rsidRPr="00D64730">
        <w:rPr>
          <w:rFonts w:asciiTheme="minorHAnsi" w:hAnsiTheme="minorHAnsi" w:cstheme="minorHAnsi"/>
          <w:sz w:val="20"/>
          <w:szCs w:val="20"/>
        </w:rPr>
        <w:t>Spolupracuje s vedením zařízení sociálně-právní ochrany a vedením jiných účelových zařízení (např. domov pro matky s dětmi) a pomáhá řešit situaci dětí a rodičů v těchto zařízeních.</w:t>
      </w:r>
    </w:p>
    <w:p w14:paraId="5C161A63" w14:textId="77777777" w:rsidR="006B1767" w:rsidRPr="00D64730" w:rsidRDefault="006B1767" w:rsidP="00D64730">
      <w:pPr>
        <w:numPr>
          <w:ilvl w:val="0"/>
          <w:numId w:val="6"/>
        </w:numPr>
        <w:spacing w:after="120"/>
        <w:ind w:left="714" w:hanging="357"/>
        <w:jc w:val="both"/>
        <w:rPr>
          <w:rFonts w:asciiTheme="minorHAnsi" w:hAnsiTheme="minorHAnsi" w:cstheme="minorHAnsi"/>
          <w:sz w:val="20"/>
          <w:szCs w:val="20"/>
        </w:rPr>
      </w:pPr>
      <w:r w:rsidRPr="00D64730">
        <w:rPr>
          <w:rFonts w:asciiTheme="minorHAnsi" w:hAnsiTheme="minorHAnsi" w:cstheme="minorHAnsi"/>
          <w:sz w:val="20"/>
          <w:szCs w:val="20"/>
        </w:rPr>
        <w:t>Podílí se na organizaci a účastní se výchovně rekreačních kurzů a jiných akcí pro děti z rodin, které řádně neplní své funkce a pro děti obtížně vychovatelné.</w:t>
      </w:r>
    </w:p>
    <w:p w14:paraId="3B5C6C41" w14:textId="77777777" w:rsidR="00847311" w:rsidRPr="00D64730" w:rsidRDefault="00000000" w:rsidP="00D64730">
      <w:pPr>
        <w:spacing w:after="120"/>
        <w:contextualSpacing/>
        <w:jc w:val="both"/>
        <w:rPr>
          <w:rFonts w:asciiTheme="minorHAnsi" w:hAnsiTheme="minorHAnsi" w:cstheme="minorHAnsi"/>
          <w:sz w:val="20"/>
          <w:szCs w:val="20"/>
        </w:rPr>
      </w:pPr>
      <w:r w:rsidRPr="00D64730">
        <w:rPr>
          <w:rFonts w:asciiTheme="minorHAnsi" w:hAnsiTheme="minorHAnsi" w:cstheme="minorHAnsi"/>
          <w:sz w:val="20"/>
          <w:szCs w:val="20"/>
        </w:rPr>
      </w:r>
      <w:r w:rsidRPr="00D64730">
        <w:rPr>
          <w:rFonts w:asciiTheme="minorHAnsi" w:hAnsiTheme="minorHAnsi" w:cstheme="minorHAnsi"/>
          <w:sz w:val="20"/>
          <w:szCs w:val="20"/>
        </w:rPr>
        <w:pict w14:anchorId="64467A25">
          <v:roundrect id="_x0000_s1026" style="width:453.55pt;height:27pt;mso-left-percent:-10001;mso-top-percent:-10001;mso-position-horizontal:absolute;mso-position-horizontal-relative:char;mso-position-vertical:absolute;mso-position-vertical-relative:line;mso-left-percent:-10001;mso-top-percent:-10001" arcsize="10923f" fillcolor="#c2d69b [1942]" strokecolor="#c2d69b [1942]" strokeweight="1pt">
            <v:fill color2="#eaf1dd [662]" angle="-45" focus="-50%" type="gradient"/>
            <v:shadow on="t" type="perspective" color="#4e6128 [1606]" opacity=".5" offset="1pt" offset2="-3pt"/>
            <v:textbox style="mso-next-textbox:#_x0000_s1026">
              <w:txbxContent>
                <w:p w14:paraId="72BC19F3" w14:textId="77777777" w:rsidR="00847311" w:rsidRDefault="00847311" w:rsidP="00847311">
                  <w:pPr>
                    <w:spacing w:before="100" w:beforeAutospacing="1" w:after="375"/>
                    <w:jc w:val="both"/>
                    <w:outlineLvl w:val="0"/>
                    <w:rPr>
                      <w:rFonts w:asciiTheme="minorHAnsi" w:eastAsia="Times New Roman" w:hAnsiTheme="minorHAnsi"/>
                      <w:b/>
                      <w:bCs/>
                      <w:kern w:val="36"/>
                      <w:sz w:val="20"/>
                      <w:szCs w:val="20"/>
                      <w:lang w:eastAsia="cs-CZ"/>
                    </w:rPr>
                  </w:pPr>
                  <w:r>
                    <w:rPr>
                      <w:rFonts w:asciiTheme="minorHAnsi" w:eastAsia="Times New Roman" w:hAnsiTheme="minorHAnsi"/>
                      <w:b/>
                      <w:bCs/>
                      <w:kern w:val="36"/>
                      <w:sz w:val="20"/>
                      <w:szCs w:val="20"/>
                      <w:lang w:eastAsia="cs-CZ"/>
                    </w:rPr>
                    <w:t>Pracovník pro agendu CAN</w:t>
                  </w:r>
                </w:p>
                <w:p w14:paraId="353C85C6" w14:textId="77777777" w:rsidR="00847311" w:rsidRDefault="00847311" w:rsidP="00847311"/>
              </w:txbxContent>
            </v:textbox>
            <w10:wrap anchorx="margin"/>
            <w10:anchorlock/>
          </v:roundrect>
        </w:pict>
      </w:r>
    </w:p>
    <w:p w14:paraId="63B1CBCF"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Posuzuje celkový stav a příčiny negativních jevů, navrhuje preventivní a provádí okamžitá opatření dle aktuálního stavu, stanoví finanční a věcné pomoci, vystupuje u soudních jednání, spolupracuje s orgány a institucemi a vyhledává osoby vhodné pro pěstounskou péči a osvojení.</w:t>
      </w:r>
    </w:p>
    <w:p w14:paraId="74831779" w14:textId="77777777" w:rsidR="00BC3C04"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Provádí šetření v rodině a bydlišti dítěte, ve škole, pracovišti dítěte, dále ve zdravotnickém zařízení, školském zařízení, získává informace o dítěti a jeho rodině, spolupracuje s jinými státními orgány a obecními úřady.</w:t>
      </w:r>
    </w:p>
    <w:p w14:paraId="51889207" w14:textId="77777777" w:rsidR="00BC3C04" w:rsidRDefault="00847311" w:rsidP="00BC3C04">
      <w:pPr>
        <w:pStyle w:val="Prosttext"/>
        <w:numPr>
          <w:ilvl w:val="0"/>
          <w:numId w:val="1"/>
        </w:numPr>
        <w:spacing w:after="120" w:line="276" w:lineRule="auto"/>
        <w:contextualSpacing/>
        <w:jc w:val="both"/>
        <w:rPr>
          <w:rFonts w:asciiTheme="minorHAnsi" w:hAnsiTheme="minorHAnsi" w:cstheme="minorHAnsi"/>
        </w:rPr>
      </w:pPr>
      <w:r w:rsidRPr="00BC3C04">
        <w:rPr>
          <w:rFonts w:asciiTheme="minorHAnsi" w:hAnsiTheme="minorHAnsi" w:cstheme="minorHAnsi"/>
        </w:rPr>
        <w:t>Na základě požadavků soudů podává zprávy o výchovných poměrech nezletilých a navrhuje opatření ve věcech jejich další výchovy.</w:t>
      </w:r>
    </w:p>
    <w:p w14:paraId="104887A4" w14:textId="77777777" w:rsidR="00BC3C04" w:rsidRDefault="00847311" w:rsidP="00BC3C04">
      <w:pPr>
        <w:pStyle w:val="Prosttext"/>
        <w:numPr>
          <w:ilvl w:val="0"/>
          <w:numId w:val="1"/>
        </w:numPr>
        <w:spacing w:after="120" w:line="276" w:lineRule="auto"/>
        <w:contextualSpacing/>
        <w:jc w:val="both"/>
        <w:rPr>
          <w:rFonts w:asciiTheme="minorHAnsi" w:hAnsiTheme="minorHAnsi" w:cstheme="minorHAnsi"/>
        </w:rPr>
      </w:pPr>
      <w:r w:rsidRPr="00BC3C04">
        <w:rPr>
          <w:rFonts w:asciiTheme="minorHAnsi" w:hAnsiTheme="minorHAnsi" w:cstheme="minorHAnsi"/>
        </w:rPr>
        <w:t>Zastupuje nezletilce u soudu v postavení opatrovníka (§ 943 občanského zákoníku), vykonává funkci opatrovníka pro správu jmění (§ 948 občanského zákoníku) a poručníka (§ 928 a § 929 občanského zákoníku).</w:t>
      </w:r>
    </w:p>
    <w:p w14:paraId="74FFCCE9" w14:textId="2D577C4E" w:rsidR="00847311" w:rsidRPr="00BC3C04" w:rsidRDefault="002D4C8D" w:rsidP="00BC3C04">
      <w:pPr>
        <w:pStyle w:val="Prosttext"/>
        <w:numPr>
          <w:ilvl w:val="0"/>
          <w:numId w:val="1"/>
        </w:numPr>
        <w:spacing w:after="120" w:line="276" w:lineRule="auto"/>
        <w:contextualSpacing/>
        <w:jc w:val="both"/>
        <w:rPr>
          <w:rFonts w:asciiTheme="minorHAnsi" w:hAnsiTheme="minorHAnsi" w:cstheme="minorHAnsi"/>
        </w:rPr>
      </w:pPr>
      <w:r w:rsidRPr="00BC3C04">
        <w:rPr>
          <w:rFonts w:asciiTheme="minorHAnsi" w:hAnsiTheme="minorHAnsi" w:cstheme="minorHAnsi"/>
        </w:rPr>
        <w:t>Jako kolizní opatrovník zjišťuje stanoviska dítěte, rodičů, případně dalších osob a zprostředkovává je soudu.</w:t>
      </w:r>
    </w:p>
    <w:p w14:paraId="1464FEAF"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Vyhledává ohrožené děti.</w:t>
      </w:r>
    </w:p>
    <w:p w14:paraId="018B32C1"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Podává podněty na zahájení soudního řízení ve věcech ústavní výchovy, omezení nebo zbavené rodičovské zodpovědnosti nebo pozastavení jejího výkonu.</w:t>
      </w:r>
    </w:p>
    <w:p w14:paraId="5426CBE9"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Podává podněty na zahájení trestního stíhání rodičů (osob odpovědných za výchovu dítěte) při podezření na spáchání trestného činu proti dítěti.</w:t>
      </w:r>
    </w:p>
    <w:p w14:paraId="6F699384"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Podává podněty na přiznání náhrady škody za poškozené dítě (v postavení kolizního opatrovníka) orgánům činným v trestním řízení.</w:t>
      </w:r>
    </w:p>
    <w:p w14:paraId="404D2D82"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Zastupuje dítě v postavení poškozeného v trestním řízení (§ 45, 163 trestního řádu).</w:t>
      </w:r>
    </w:p>
    <w:p w14:paraId="6BD7A61F"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Podává opravné prostředky v zastoupení nezletilého dítěte.</w:t>
      </w:r>
    </w:p>
    <w:p w14:paraId="4B0CE18E"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Spolupracuje s občanskými sdruženími, církevními, charitativními a jinými organizacemi.</w:t>
      </w:r>
    </w:p>
    <w:p w14:paraId="4835ECD0" w14:textId="77777777" w:rsidR="00847311"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Vyhovuje dožádání jiných obecních úřadů a přešetřuje na jejich dožádání poměry nezletilého dítěte.</w:t>
      </w:r>
    </w:p>
    <w:p w14:paraId="57CAB470" w14:textId="77777777" w:rsidR="00723293" w:rsidRPr="00D64730" w:rsidRDefault="00847311" w:rsidP="00BC3C04">
      <w:pPr>
        <w:pStyle w:val="Prosttext"/>
        <w:numPr>
          <w:ilvl w:val="0"/>
          <w:numId w:val="1"/>
        </w:numPr>
        <w:spacing w:after="120" w:line="276" w:lineRule="auto"/>
        <w:contextualSpacing/>
        <w:jc w:val="both"/>
        <w:rPr>
          <w:rFonts w:asciiTheme="minorHAnsi" w:hAnsiTheme="minorHAnsi" w:cstheme="minorHAnsi"/>
        </w:rPr>
      </w:pPr>
      <w:r w:rsidRPr="00D64730">
        <w:rPr>
          <w:rFonts w:asciiTheme="minorHAnsi" w:hAnsiTheme="minorHAnsi" w:cstheme="minorHAnsi"/>
        </w:rPr>
        <w:t>Podílí se na organizaci a účastní se výchovně rekreačních kurzů a jiných akcí pro děti z rodin, které řádně neplní své funkce a pro děti obtížně vychovatelné.</w:t>
      </w:r>
    </w:p>
    <w:p w14:paraId="2919DF19" w14:textId="77777777" w:rsidR="00D64730" w:rsidRPr="00D64730" w:rsidRDefault="00D64730" w:rsidP="00D64730">
      <w:pPr>
        <w:pStyle w:val="Prosttext"/>
        <w:spacing w:after="120" w:line="276" w:lineRule="auto"/>
        <w:contextualSpacing/>
        <w:jc w:val="both"/>
        <w:rPr>
          <w:rFonts w:asciiTheme="minorHAnsi" w:hAnsiTheme="minorHAnsi" w:cstheme="minorHAnsi"/>
        </w:rPr>
      </w:pPr>
    </w:p>
    <w:p w14:paraId="2589CC1E" w14:textId="77777777" w:rsidR="00D64730" w:rsidRDefault="00D64730" w:rsidP="00D64730">
      <w:pPr>
        <w:pStyle w:val="Prosttext"/>
        <w:spacing w:after="120" w:line="276" w:lineRule="auto"/>
        <w:contextualSpacing/>
        <w:jc w:val="both"/>
        <w:rPr>
          <w:rFonts w:asciiTheme="minorHAnsi" w:hAnsiTheme="minorHAnsi" w:cstheme="minorHAnsi"/>
        </w:rPr>
      </w:pPr>
    </w:p>
    <w:p w14:paraId="10E8706C" w14:textId="77777777" w:rsidR="00BC3C04" w:rsidRPr="00D64730" w:rsidRDefault="00BC3C04" w:rsidP="00D64730">
      <w:pPr>
        <w:pStyle w:val="Prosttext"/>
        <w:spacing w:after="120" w:line="276" w:lineRule="auto"/>
        <w:contextualSpacing/>
        <w:jc w:val="both"/>
        <w:rPr>
          <w:rFonts w:asciiTheme="minorHAnsi" w:hAnsiTheme="minorHAnsi" w:cstheme="minorHAnsi"/>
        </w:rPr>
      </w:pPr>
    </w:p>
    <w:p w14:paraId="5D81DF93" w14:textId="77777777" w:rsidR="00BC3C04" w:rsidRDefault="00D64730" w:rsidP="00BC3C04">
      <w:pPr>
        <w:pStyle w:val="Prosttext"/>
        <w:spacing w:before="120" w:after="120" w:line="276" w:lineRule="auto"/>
        <w:jc w:val="both"/>
        <w:rPr>
          <w:rFonts w:asciiTheme="minorHAnsi" w:hAnsiTheme="minorHAnsi" w:cstheme="minorHAnsi"/>
        </w:rPr>
      </w:pPr>
      <w:r w:rsidRPr="00D64730">
        <w:rPr>
          <w:rFonts w:asciiTheme="minorHAnsi" w:hAnsiTheme="minorHAnsi" w:cstheme="minorHAnsi"/>
        </w:rPr>
      </w:r>
      <w:r w:rsidRPr="00D64730">
        <w:rPr>
          <w:rFonts w:asciiTheme="minorHAnsi" w:hAnsiTheme="minorHAnsi" w:cstheme="minorHAnsi"/>
        </w:rPr>
        <w:pict w14:anchorId="61CDEA68">
          <v:roundrect id="_x0000_s1032" style="width:453.55pt;height:27pt;mso-left-percent:-10001;mso-top-percent:-10001;mso-position-horizontal:absolute;mso-position-horizontal-relative:char;mso-position-vertical:absolute;mso-position-vertical-relative:line;mso-left-percent:-10001;mso-top-percent:-10001" arcsize="10923f" fillcolor="#c2d69b [1942]" strokecolor="#c2d69b [1942]" strokeweight="1pt">
            <v:fill color2="#eaf1dd [662]" angle="-45" focus="-50%" type="gradient"/>
            <v:shadow on="t" type="perspective" color="#4e6128 [1606]" opacity=".5" offset="1pt" offset2="-3pt"/>
            <v:textbox style="mso-next-textbox:#_x0000_s1032">
              <w:txbxContent>
                <w:p w14:paraId="33A671EC" w14:textId="350EB238" w:rsidR="00D64730" w:rsidRDefault="00D64730" w:rsidP="00D64730">
                  <w:pPr>
                    <w:spacing w:before="100" w:beforeAutospacing="1" w:after="375"/>
                    <w:jc w:val="both"/>
                    <w:outlineLvl w:val="0"/>
                    <w:rPr>
                      <w:rFonts w:asciiTheme="minorHAnsi" w:eastAsia="Times New Roman" w:hAnsiTheme="minorHAnsi"/>
                      <w:b/>
                      <w:bCs/>
                      <w:kern w:val="36"/>
                      <w:sz w:val="20"/>
                      <w:szCs w:val="20"/>
                      <w:lang w:eastAsia="cs-CZ"/>
                    </w:rPr>
                  </w:pPr>
                  <w:r>
                    <w:rPr>
                      <w:rFonts w:asciiTheme="minorHAnsi" w:eastAsia="Times New Roman" w:hAnsiTheme="minorHAnsi"/>
                      <w:b/>
                      <w:bCs/>
                      <w:kern w:val="36"/>
                      <w:sz w:val="20"/>
                      <w:szCs w:val="20"/>
                      <w:lang w:eastAsia="cs-CZ"/>
                    </w:rPr>
                    <w:t xml:space="preserve">Pracovník pro </w:t>
                  </w:r>
                  <w:r>
                    <w:rPr>
                      <w:rFonts w:asciiTheme="minorHAnsi" w:eastAsia="Times New Roman" w:hAnsiTheme="minorHAnsi"/>
                      <w:b/>
                      <w:bCs/>
                      <w:kern w:val="36"/>
                      <w:sz w:val="20"/>
                      <w:szCs w:val="20"/>
                      <w:lang w:eastAsia="cs-CZ"/>
                    </w:rPr>
                    <w:t>doprovázení pěstounských rodin</w:t>
                  </w:r>
                </w:p>
                <w:p w14:paraId="136D31EB" w14:textId="77777777" w:rsidR="00D64730" w:rsidRDefault="00D64730" w:rsidP="00D64730"/>
              </w:txbxContent>
            </v:textbox>
            <w10:wrap anchorx="margin"/>
            <w10:anchorlock/>
          </v:roundrect>
        </w:pict>
      </w:r>
    </w:p>
    <w:p w14:paraId="08835627" w14:textId="5A6AEC2F" w:rsidR="00D64730" w:rsidRPr="00D64730" w:rsidRDefault="00D64730" w:rsidP="00BC3C04">
      <w:pPr>
        <w:pStyle w:val="Prosttext"/>
        <w:spacing w:before="120" w:after="120" w:line="276" w:lineRule="auto"/>
        <w:jc w:val="both"/>
        <w:rPr>
          <w:rFonts w:asciiTheme="minorHAnsi" w:hAnsiTheme="minorHAnsi" w:cstheme="minorHAnsi"/>
        </w:rPr>
      </w:pPr>
      <w:r w:rsidRPr="00D64730">
        <w:rPr>
          <w:rFonts w:asciiTheme="minorHAnsi" w:hAnsiTheme="minorHAnsi" w:cstheme="minorHAnsi"/>
        </w:rPr>
        <w:t xml:space="preserve">Doprovázející pracovník doprovází pěstounské rodiny na základě uzavřené dohody o výkonu pěstounské péče, kterou pěstouni s Městským úřadem Vizovice podepsali a která upravuje práva a povinnosti při výkonu pěstounské péče. Doprovázející pracovník poskytuje pěstounům podporu a pomoc při zvládání péče o svěřené děti. </w:t>
      </w:r>
    </w:p>
    <w:p w14:paraId="318CCD17" w14:textId="77777777" w:rsidR="00D64730" w:rsidRPr="00D64730" w:rsidRDefault="00D64730" w:rsidP="00D64730">
      <w:pPr>
        <w:pStyle w:val="Default"/>
        <w:spacing w:after="120" w:line="276" w:lineRule="auto"/>
        <w:contextualSpacing/>
        <w:jc w:val="both"/>
        <w:rPr>
          <w:rFonts w:asciiTheme="minorHAnsi" w:hAnsiTheme="minorHAnsi" w:cstheme="minorHAnsi"/>
          <w:sz w:val="20"/>
          <w:szCs w:val="20"/>
        </w:rPr>
      </w:pPr>
      <w:r w:rsidRPr="00D64730">
        <w:rPr>
          <w:rFonts w:asciiTheme="minorHAnsi" w:hAnsiTheme="minorHAnsi" w:cstheme="minorHAnsi"/>
          <w:b/>
          <w:bCs/>
          <w:iCs/>
          <w:sz w:val="20"/>
          <w:szCs w:val="20"/>
        </w:rPr>
        <w:t>Doprovázející pracovník zejména:</w:t>
      </w:r>
    </w:p>
    <w:p w14:paraId="4FACF74E" w14:textId="77777777" w:rsidR="00BC3C04" w:rsidRP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Splňuje vzdělání dle zákona č. 108/2006 Sb., o sociálních službách, ve znění pozdějších předpisů.</w:t>
      </w:r>
    </w:p>
    <w:p w14:paraId="490A2830" w14:textId="77777777" w:rsidR="00BC3C04" w:rsidRP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Je v pravidelném kontaktu s pěstounskými rodinami. </w:t>
      </w:r>
    </w:p>
    <w:p w14:paraId="4EB1BED0" w14:textId="77777777" w:rsidR="00BC3C04" w:rsidRP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Minimálně jednou za dva měsíce uskuteční osobní kontakt s jednotlivými pěstounskými rodinami. </w:t>
      </w:r>
    </w:p>
    <w:p w14:paraId="0E406FE4" w14:textId="77777777" w:rsidR="00BC3C04" w:rsidRP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Hovoří pravidelně jak s pěstouny, tak se svěřenými dětmi. </w:t>
      </w:r>
    </w:p>
    <w:p w14:paraId="5F084DE5" w14:textId="77777777" w:rsidR="00BC3C04" w:rsidRP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Průběžně sleduje situaci v rodině. </w:t>
      </w:r>
    </w:p>
    <w:p w14:paraId="546D7EC5"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Vyhodnocuje potřeby přijatých děti i celé pěstounské rodiny. </w:t>
      </w:r>
    </w:p>
    <w:p w14:paraId="7535EFC7"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Poskytuje odborné poradenství. </w:t>
      </w:r>
    </w:p>
    <w:p w14:paraId="6B3F9983"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Zprostředkovává služby z oblasti terapie a respitní odlehčovací péče. </w:t>
      </w:r>
    </w:p>
    <w:p w14:paraId="5BD9A8A7"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V případě potřeby uskutečňuje asistenci při kontaktech svěřených dětí a celé pěstounské rodiny s původní biologickou rodinou dítěte. </w:t>
      </w:r>
    </w:p>
    <w:p w14:paraId="0859EAFE"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Organizuje vzdělávací akce, jichž mají pěstouni povinnost se účastnit v rozsahu 24 hodin ročně, a zároveň vyhodnocuje uskutečňování této povinnosti. </w:t>
      </w:r>
    </w:p>
    <w:p w14:paraId="0F2738C0"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Motivuje pěstouny k rozvíjení jejich kompetencí. </w:t>
      </w:r>
    </w:p>
    <w:p w14:paraId="0E10A9F0" w14:textId="77777777" w:rsid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Rozvíjí spolupráci pěstounů s jinými organizacemi a institucemi. </w:t>
      </w:r>
    </w:p>
    <w:p w14:paraId="3A7B54CA" w14:textId="5D18736B" w:rsidR="00D64730" w:rsidRPr="00BC3C04" w:rsidRDefault="00D64730" w:rsidP="00BC3C04">
      <w:pPr>
        <w:pStyle w:val="Odstavecseseznamem"/>
        <w:numPr>
          <w:ilvl w:val="0"/>
          <w:numId w:val="8"/>
        </w:numPr>
        <w:spacing w:after="120"/>
        <w:ind w:left="360"/>
        <w:jc w:val="both"/>
        <w:rPr>
          <w:rFonts w:asciiTheme="minorHAnsi" w:hAnsiTheme="minorHAnsi" w:cstheme="minorHAnsi"/>
          <w:sz w:val="20"/>
          <w:szCs w:val="20"/>
        </w:rPr>
      </w:pPr>
      <w:r w:rsidRPr="00BC3C04">
        <w:rPr>
          <w:rFonts w:asciiTheme="minorHAnsi" w:hAnsiTheme="minorHAnsi" w:cstheme="minorHAnsi"/>
          <w:sz w:val="20"/>
          <w:szCs w:val="20"/>
        </w:rPr>
        <w:t xml:space="preserve">Motivuje děti svěřené do pěstounské péče ke smysluplnému trávení volného času. </w:t>
      </w:r>
    </w:p>
    <w:p w14:paraId="176FBBEC" w14:textId="77777777" w:rsidR="00D64730" w:rsidRPr="00D64730" w:rsidRDefault="00D64730" w:rsidP="00BC3C04">
      <w:pPr>
        <w:tabs>
          <w:tab w:val="left" w:pos="3612"/>
        </w:tabs>
        <w:spacing w:after="120"/>
        <w:contextualSpacing/>
        <w:rPr>
          <w:rFonts w:asciiTheme="minorHAnsi" w:hAnsiTheme="minorHAnsi" w:cstheme="minorHAnsi"/>
          <w:sz w:val="20"/>
          <w:szCs w:val="20"/>
        </w:rPr>
      </w:pPr>
    </w:p>
    <w:sectPr w:rsidR="00D64730" w:rsidRPr="00D64730" w:rsidSect="00723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F0E"/>
    <w:multiLevelType w:val="hybridMultilevel"/>
    <w:tmpl w:val="0FF45B30"/>
    <w:lvl w:ilvl="0" w:tplc="5A2A6E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217F4"/>
    <w:multiLevelType w:val="hybridMultilevel"/>
    <w:tmpl w:val="67DE4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36F26"/>
    <w:multiLevelType w:val="hybridMultilevel"/>
    <w:tmpl w:val="FE7ED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8577EF"/>
    <w:multiLevelType w:val="hybridMultilevel"/>
    <w:tmpl w:val="5574B85E"/>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ACE3DF3"/>
    <w:multiLevelType w:val="hybridMultilevel"/>
    <w:tmpl w:val="9FD42746"/>
    <w:lvl w:ilvl="0" w:tplc="9E1282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1A2E96"/>
    <w:multiLevelType w:val="hybridMultilevel"/>
    <w:tmpl w:val="B8F8B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5334AB7"/>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70EF491F"/>
    <w:multiLevelType w:val="hybridMultilevel"/>
    <w:tmpl w:val="AC3CF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9348919">
    <w:abstractNumId w:val="6"/>
  </w:num>
  <w:num w:numId="2" w16cid:durableId="54359444">
    <w:abstractNumId w:val="5"/>
  </w:num>
  <w:num w:numId="3" w16cid:durableId="365718650">
    <w:abstractNumId w:val="7"/>
  </w:num>
  <w:num w:numId="4" w16cid:durableId="1922831661">
    <w:abstractNumId w:val="2"/>
  </w:num>
  <w:num w:numId="5" w16cid:durableId="1808736950">
    <w:abstractNumId w:val="4"/>
  </w:num>
  <w:num w:numId="6" w16cid:durableId="819273478">
    <w:abstractNumId w:val="0"/>
  </w:num>
  <w:num w:numId="7" w16cid:durableId="446773124">
    <w:abstractNumId w:val="3"/>
  </w:num>
  <w:num w:numId="8" w16cid:durableId="1278097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7311"/>
    <w:rsid w:val="00080590"/>
    <w:rsid w:val="001776FC"/>
    <w:rsid w:val="002D4C8D"/>
    <w:rsid w:val="00474D1A"/>
    <w:rsid w:val="0056236D"/>
    <w:rsid w:val="00644392"/>
    <w:rsid w:val="006522EE"/>
    <w:rsid w:val="006A6E4A"/>
    <w:rsid w:val="006B1767"/>
    <w:rsid w:val="00723293"/>
    <w:rsid w:val="007C2A22"/>
    <w:rsid w:val="00847311"/>
    <w:rsid w:val="008C52E1"/>
    <w:rsid w:val="0091195C"/>
    <w:rsid w:val="00921355"/>
    <w:rsid w:val="00A70B6F"/>
    <w:rsid w:val="00B1432F"/>
    <w:rsid w:val="00BC3C04"/>
    <w:rsid w:val="00D32603"/>
    <w:rsid w:val="00D64730"/>
    <w:rsid w:val="00DD25E3"/>
    <w:rsid w:val="00E44A52"/>
    <w:rsid w:val="00F175C6"/>
    <w:rsid w:val="00F8583F"/>
    <w:rsid w:val="00F93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2FB9A21"/>
  <w15:docId w15:val="{6A303598-1654-41EE-A615-AB39A481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731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qFormat/>
    <w:rsid w:val="00F175C6"/>
  </w:style>
  <w:style w:type="paragraph" w:styleId="Prosttext">
    <w:name w:val="Plain Text"/>
    <w:basedOn w:val="Normln"/>
    <w:link w:val="ProsttextChar"/>
    <w:uiPriority w:val="99"/>
    <w:rsid w:val="00847311"/>
    <w:pPr>
      <w:spacing w:after="0" w:line="240" w:lineRule="auto"/>
    </w:pPr>
    <w:rPr>
      <w:rFonts w:ascii="Courier New" w:eastAsia="Times New Roman" w:hAnsi="Courier New"/>
      <w:sz w:val="20"/>
      <w:szCs w:val="20"/>
    </w:rPr>
  </w:style>
  <w:style w:type="character" w:customStyle="1" w:styleId="ProsttextChar">
    <w:name w:val="Prostý text Char"/>
    <w:basedOn w:val="Standardnpsmoodstavce"/>
    <w:link w:val="Prosttext"/>
    <w:uiPriority w:val="99"/>
    <w:rsid w:val="00847311"/>
    <w:rPr>
      <w:rFonts w:ascii="Courier New" w:eastAsia="Times New Roman" w:hAnsi="Courier New"/>
      <w:sz w:val="20"/>
      <w:szCs w:val="20"/>
    </w:rPr>
  </w:style>
  <w:style w:type="paragraph" w:styleId="Odstavecseseznamem">
    <w:name w:val="List Paragraph"/>
    <w:basedOn w:val="Normln"/>
    <w:uiPriority w:val="34"/>
    <w:qFormat/>
    <w:rsid w:val="00F93C12"/>
    <w:pPr>
      <w:ind w:left="720"/>
      <w:contextualSpacing/>
    </w:pPr>
  </w:style>
  <w:style w:type="paragraph" w:customStyle="1" w:styleId="Default">
    <w:name w:val="Default"/>
    <w:rsid w:val="00D64730"/>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79DE-A98C-4F36-AC6B-9D3D8976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2642</Words>
  <Characters>15589</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Nedbal</dc:creator>
  <cp:lastModifiedBy>Nedbal Vladimír</cp:lastModifiedBy>
  <cp:revision>12</cp:revision>
  <dcterms:created xsi:type="dcterms:W3CDTF">2015-01-21T14:40:00Z</dcterms:created>
  <dcterms:modified xsi:type="dcterms:W3CDTF">2025-03-03T15:26:00Z</dcterms:modified>
</cp:coreProperties>
</file>