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FDCA0" w14:textId="77777777" w:rsidR="00630569" w:rsidRDefault="00B31B1F" w:rsidP="00630569">
      <w:pPr>
        <w:spacing w:after="36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63056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Zápis změny vlastníka </w:t>
      </w:r>
    </w:p>
    <w:p w14:paraId="7C73AB9E" w14:textId="031FC2C6" w:rsidR="0017035E" w:rsidRPr="00630569" w:rsidRDefault="00B31B1F" w:rsidP="00630569">
      <w:pPr>
        <w:spacing w:after="36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630569">
        <w:rPr>
          <w:rFonts w:eastAsia="Times New Roman" w:cstheme="minorHAnsi"/>
          <w:b/>
          <w:bCs/>
          <w:sz w:val="40"/>
          <w:szCs w:val="40"/>
          <w:lang w:eastAsia="cs-CZ"/>
        </w:rPr>
        <w:t>nebo provozovatele</w:t>
      </w:r>
      <w:r w:rsidR="003F35EC" w:rsidRPr="00630569">
        <w:rPr>
          <w:rFonts w:eastAsia="Times New Roman" w:cstheme="minorHAnsi"/>
          <w:b/>
          <w:bCs/>
          <w:sz w:val="40"/>
          <w:szCs w:val="40"/>
          <w:lang w:eastAsia="cs-CZ"/>
        </w:rPr>
        <w:t xml:space="preserve"> silničního vozidla</w:t>
      </w:r>
    </w:p>
    <w:p w14:paraId="783FFEB0" w14:textId="6F8C696E" w:rsidR="00122EEB" w:rsidRPr="00122EEB" w:rsidRDefault="00B31B1F" w:rsidP="00122EEB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B31B1F">
        <w:rPr>
          <w:rFonts w:eastAsia="Times New Roman" w:cstheme="minorHAnsi"/>
          <w:lang w:eastAsia="cs-CZ"/>
        </w:rPr>
        <w:t>Vozidlo, které jste si pořídili, je již zapsané v registru vozidel, ale je potřeba změnit údaj o jeho vlastníkovi nebo provozovateli.</w:t>
      </w:r>
    </w:p>
    <w:p w14:paraId="1999C8AE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2173A7C4" w14:textId="03CB179A" w:rsidR="00B31B1F" w:rsidRPr="00B31B1F" w:rsidRDefault="00B31B1F" w:rsidP="00B31B1F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B31B1F">
        <w:rPr>
          <w:rFonts w:eastAsia="Times New Roman" w:cstheme="minorHAnsi"/>
          <w:lang w:eastAsia="cs-CZ"/>
        </w:rPr>
        <w:t>Žádost o zápis změny vlastníka</w:t>
      </w:r>
      <w:r w:rsidR="00513CA1">
        <w:rPr>
          <w:rFonts w:eastAsia="Times New Roman" w:cstheme="minorHAnsi"/>
          <w:lang w:eastAsia="cs-CZ"/>
        </w:rPr>
        <w:t xml:space="preserve"> nebo provozovatele</w:t>
      </w:r>
      <w:r w:rsidRPr="00B31B1F">
        <w:rPr>
          <w:rFonts w:eastAsia="Times New Roman" w:cstheme="minorHAnsi"/>
          <w:lang w:eastAsia="cs-CZ"/>
        </w:rPr>
        <w:t xml:space="preserve"> silničního vozidla </w:t>
      </w:r>
      <w:r w:rsidR="00F6662E">
        <w:rPr>
          <w:rFonts w:eastAsia="Times New Roman" w:cstheme="minorHAnsi"/>
          <w:lang w:eastAsia="cs-CZ"/>
        </w:rPr>
        <w:t>je nutné podat</w:t>
      </w:r>
      <w:r w:rsidRPr="00B31B1F">
        <w:rPr>
          <w:rFonts w:eastAsia="Times New Roman" w:cstheme="minorHAnsi"/>
          <w:lang w:eastAsia="cs-CZ"/>
        </w:rPr>
        <w:t> </w:t>
      </w:r>
      <w:r w:rsidRPr="00B31B1F">
        <w:rPr>
          <w:rFonts w:eastAsia="Times New Roman" w:cstheme="minorHAnsi"/>
          <w:b/>
          <w:bCs/>
          <w:lang w:eastAsia="cs-CZ"/>
        </w:rPr>
        <w:t>do 10 pracovních d</w:t>
      </w:r>
      <w:r w:rsidRPr="00B31B1F">
        <w:rPr>
          <w:rFonts w:eastAsia="Times New Roman" w:cstheme="minorHAnsi"/>
          <w:lang w:eastAsia="cs-CZ"/>
        </w:rPr>
        <w:t>nů ode dne:</w:t>
      </w:r>
    </w:p>
    <w:p w14:paraId="6CF7DBF3" w14:textId="21A9E37D" w:rsidR="00B31B1F" w:rsidRPr="00B31B1F" w:rsidRDefault="00B31B1F" w:rsidP="00B31B1F">
      <w:pPr>
        <w:numPr>
          <w:ilvl w:val="0"/>
          <w:numId w:val="2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B31B1F">
        <w:rPr>
          <w:rFonts w:eastAsia="Times New Roman" w:cstheme="minorHAnsi"/>
          <w:lang w:eastAsia="cs-CZ"/>
        </w:rPr>
        <w:t>převodu vlastnického práva k silničnímu vozidlu</w:t>
      </w:r>
      <w:r w:rsidR="00513CA1">
        <w:rPr>
          <w:rFonts w:eastAsia="Times New Roman" w:cstheme="minorHAnsi"/>
          <w:lang w:eastAsia="cs-CZ"/>
        </w:rPr>
        <w:t xml:space="preserve"> (např. koupě, dar, ukončení leasingu)</w:t>
      </w:r>
      <w:r w:rsidRPr="00B31B1F">
        <w:rPr>
          <w:rFonts w:eastAsia="Times New Roman" w:cstheme="minorHAnsi"/>
          <w:lang w:eastAsia="cs-CZ"/>
        </w:rPr>
        <w:t xml:space="preserve"> nebo</w:t>
      </w:r>
    </w:p>
    <w:p w14:paraId="7BBDD9A2" w14:textId="3F15C7FC" w:rsidR="00B31B1F" w:rsidRDefault="00B31B1F" w:rsidP="00B31B1F">
      <w:pPr>
        <w:numPr>
          <w:ilvl w:val="0"/>
          <w:numId w:val="2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B31B1F">
        <w:rPr>
          <w:rFonts w:eastAsia="Times New Roman" w:cstheme="minorHAnsi"/>
          <w:lang w:eastAsia="cs-CZ"/>
        </w:rPr>
        <w:t>přechodu vlastnického práva k silničnímu vozidlu nebo nabytí právní moci rozhodnutí soudu v</w:t>
      </w:r>
      <w:r w:rsidR="00FC4285">
        <w:rPr>
          <w:rFonts w:eastAsia="Times New Roman" w:cstheme="minorHAnsi"/>
          <w:lang w:eastAsia="cs-CZ"/>
        </w:rPr>
        <w:t> </w:t>
      </w:r>
      <w:r w:rsidRPr="00B31B1F">
        <w:rPr>
          <w:rFonts w:eastAsia="Times New Roman" w:cstheme="minorHAnsi"/>
          <w:lang w:eastAsia="cs-CZ"/>
        </w:rPr>
        <w:t>dědickém řízení</w:t>
      </w:r>
      <w:r w:rsidR="00513CA1">
        <w:rPr>
          <w:rFonts w:eastAsia="Times New Roman" w:cstheme="minorHAnsi"/>
          <w:lang w:eastAsia="cs-CZ"/>
        </w:rPr>
        <w:t xml:space="preserve"> </w:t>
      </w:r>
      <w:r w:rsidR="00513CA1" w:rsidRPr="00513CA1">
        <w:rPr>
          <w:rFonts w:eastAsia="Times New Roman" w:cstheme="minorHAnsi"/>
          <w:lang w:eastAsia="cs-CZ"/>
        </w:rPr>
        <w:t>(např. dědictví, vydražení vozidla)</w:t>
      </w:r>
      <w:r w:rsidRPr="00B31B1F">
        <w:rPr>
          <w:rFonts w:eastAsia="Times New Roman" w:cstheme="minorHAnsi"/>
          <w:lang w:eastAsia="cs-CZ"/>
        </w:rPr>
        <w:t>.</w:t>
      </w:r>
    </w:p>
    <w:p w14:paraId="25719AF7" w14:textId="23657AD9" w:rsidR="00513CA1" w:rsidRPr="00B31B1F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V případě nepřevedení vlastnického práva k vozidlu vám hrozí pokuta až 50 000 Kč.</w:t>
      </w:r>
    </w:p>
    <w:p w14:paraId="347E9DA5" w14:textId="77777777" w:rsidR="00513CA1" w:rsidRPr="00513CA1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Oprávněnou osobou k jednání je:</w:t>
      </w:r>
    </w:p>
    <w:p w14:paraId="7872973C" w14:textId="77777777" w:rsidR="00513CA1" w:rsidRPr="00513CA1" w:rsidRDefault="00513CA1" w:rsidP="00513CA1">
      <w:pPr>
        <w:numPr>
          <w:ilvl w:val="0"/>
          <w:numId w:val="31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v případě převodu vlastnického práva na základě společné žádosti </w:t>
      </w:r>
      <w:r w:rsidRPr="00513CA1">
        <w:rPr>
          <w:rFonts w:eastAsia="Times New Roman" w:cstheme="minorHAnsi"/>
          <w:b/>
          <w:bCs/>
          <w:lang w:eastAsia="cs-CZ"/>
        </w:rPr>
        <w:t>dosavadní a nový vlastník</w:t>
      </w:r>
      <w:r w:rsidRPr="00513CA1">
        <w:rPr>
          <w:rFonts w:eastAsia="Times New Roman" w:cstheme="minorHAnsi"/>
          <w:lang w:eastAsia="cs-CZ"/>
        </w:rPr>
        <w:t> silničního vozidla a </w:t>
      </w:r>
      <w:r w:rsidRPr="00513CA1">
        <w:rPr>
          <w:rFonts w:eastAsia="Times New Roman" w:cstheme="minorHAnsi"/>
          <w:b/>
          <w:bCs/>
          <w:lang w:eastAsia="cs-CZ"/>
        </w:rPr>
        <w:t>nový provozovatel</w:t>
      </w:r>
      <w:r w:rsidRPr="00513CA1">
        <w:rPr>
          <w:rFonts w:eastAsia="Times New Roman" w:cstheme="minorHAnsi"/>
          <w:lang w:eastAsia="cs-CZ"/>
        </w:rPr>
        <w:t> silničního vozidla, není-li totožný s dosavadním nebo novým vlastníkem,</w:t>
      </w:r>
    </w:p>
    <w:p w14:paraId="5F20BFE6" w14:textId="77777777" w:rsidR="00513CA1" w:rsidRPr="00513CA1" w:rsidRDefault="00513CA1" w:rsidP="00513CA1">
      <w:pPr>
        <w:numPr>
          <w:ilvl w:val="0"/>
          <w:numId w:val="31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v případě přechodu vlastnického práva na základě žádosti </w:t>
      </w:r>
      <w:r w:rsidRPr="00513CA1">
        <w:rPr>
          <w:rFonts w:eastAsia="Times New Roman" w:cstheme="minorHAnsi"/>
          <w:b/>
          <w:bCs/>
          <w:lang w:eastAsia="cs-CZ"/>
        </w:rPr>
        <w:t>nového vlastníka</w:t>
      </w:r>
      <w:r w:rsidRPr="00513CA1">
        <w:rPr>
          <w:rFonts w:eastAsia="Times New Roman" w:cstheme="minorHAnsi"/>
          <w:lang w:eastAsia="cs-CZ"/>
        </w:rPr>
        <w:t> silničního vozidla.</w:t>
      </w:r>
    </w:p>
    <w:p w14:paraId="066EB200" w14:textId="1210AF53" w:rsidR="00513CA1" w:rsidRPr="00513CA1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Zápis </w:t>
      </w:r>
      <w:r w:rsidRPr="00513CA1">
        <w:rPr>
          <w:rFonts w:eastAsia="Times New Roman" w:cstheme="minorHAnsi"/>
          <w:b/>
          <w:bCs/>
          <w:lang w:eastAsia="cs-CZ"/>
        </w:rPr>
        <w:t>změny provozovatele</w:t>
      </w:r>
      <w:r w:rsidRPr="00513CA1">
        <w:rPr>
          <w:rFonts w:eastAsia="Times New Roman" w:cstheme="minorHAnsi"/>
          <w:lang w:eastAsia="cs-CZ"/>
        </w:rPr>
        <w:t> silničního vozidla v registru silničních vozidel provádí obecní úřad obce s</w:t>
      </w:r>
      <w:r w:rsidR="00FC4285">
        <w:rPr>
          <w:rFonts w:eastAsia="Times New Roman" w:cstheme="minorHAnsi"/>
          <w:lang w:eastAsia="cs-CZ"/>
        </w:rPr>
        <w:t> </w:t>
      </w:r>
      <w:r w:rsidRPr="00513CA1">
        <w:rPr>
          <w:rFonts w:eastAsia="Times New Roman" w:cstheme="minorHAnsi"/>
          <w:lang w:eastAsia="cs-CZ"/>
        </w:rPr>
        <w:t>rozšířenou působností na základě</w:t>
      </w:r>
    </w:p>
    <w:p w14:paraId="5FAF5C80" w14:textId="77777777" w:rsidR="00513CA1" w:rsidRPr="00513CA1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a) společné žádosti vlastníka silničního vozidla a nového provozovatele silničního vozidla, nebo</w:t>
      </w:r>
    </w:p>
    <w:p w14:paraId="657C84AC" w14:textId="77777777" w:rsidR="00513CA1" w:rsidRPr="00513CA1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b) žádosti vlastníka nebo provozovatele silničního vozidla, má-li být novým provozovatelem silničního vozidla jeho vlastník.</w:t>
      </w:r>
    </w:p>
    <w:p w14:paraId="74FAA315" w14:textId="3402E102" w:rsidR="00513CA1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Podání společné žádosti nemusí být učiněna oběma žadateli současně, avšak musí být učiněna u téhož obecního úřadu obce s rozšířenou působností. K žádosti se přikládají doklady pouze jednou.</w:t>
      </w:r>
    </w:p>
    <w:p w14:paraId="591C4628" w14:textId="0A889FE0" w:rsidR="00F6662E" w:rsidRPr="00513CA1" w:rsidRDefault="00F6662E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F6662E">
        <w:rPr>
          <w:rFonts w:eastAsia="Times New Roman" w:cstheme="minorHAnsi"/>
          <w:lang w:eastAsia="cs-CZ"/>
        </w:rPr>
        <w:t>Poku</w:t>
      </w:r>
      <w:r>
        <w:rPr>
          <w:rFonts w:eastAsia="Times New Roman" w:cstheme="minorHAnsi"/>
          <w:lang w:eastAsia="cs-CZ"/>
        </w:rPr>
        <w:t xml:space="preserve">d </w:t>
      </w:r>
      <w:r w:rsidRPr="00F6662E">
        <w:rPr>
          <w:rFonts w:eastAsia="Times New Roman" w:cstheme="minorHAnsi"/>
          <w:lang w:eastAsia="cs-CZ"/>
        </w:rPr>
        <w:t>druhá strana</w:t>
      </w:r>
      <w:r>
        <w:rPr>
          <w:rFonts w:eastAsia="Times New Roman" w:cstheme="minorHAnsi"/>
          <w:lang w:eastAsia="cs-CZ"/>
        </w:rPr>
        <w:t xml:space="preserve"> </w:t>
      </w:r>
      <w:r w:rsidRPr="00F6662E">
        <w:rPr>
          <w:rFonts w:eastAsia="Times New Roman" w:cstheme="minorHAnsi"/>
          <w:lang w:eastAsia="cs-CZ"/>
        </w:rPr>
        <w:t xml:space="preserve">při podání společné žádosti o zápis změny vlastníka </w:t>
      </w:r>
      <w:r>
        <w:rPr>
          <w:rFonts w:eastAsia="Times New Roman" w:cstheme="minorHAnsi"/>
          <w:lang w:eastAsia="cs-CZ"/>
        </w:rPr>
        <w:t xml:space="preserve">nebo provozovatele </w:t>
      </w:r>
      <w:r w:rsidRPr="00F6662E">
        <w:rPr>
          <w:rFonts w:eastAsia="Times New Roman" w:cstheme="minorHAnsi"/>
          <w:lang w:eastAsia="cs-CZ"/>
        </w:rPr>
        <w:t>silničního</w:t>
      </w:r>
      <w:r>
        <w:rPr>
          <w:rFonts w:eastAsia="Times New Roman" w:cstheme="minorHAnsi"/>
          <w:lang w:eastAsia="cs-CZ"/>
        </w:rPr>
        <w:t xml:space="preserve"> </w:t>
      </w:r>
      <w:r w:rsidRPr="00F6662E">
        <w:rPr>
          <w:rFonts w:eastAsia="Times New Roman" w:cstheme="minorHAnsi"/>
          <w:lang w:eastAsia="cs-CZ"/>
        </w:rPr>
        <w:t>vozidla</w:t>
      </w:r>
      <w:r>
        <w:rPr>
          <w:rFonts w:eastAsia="Times New Roman" w:cstheme="minorHAnsi"/>
          <w:lang w:eastAsia="cs-CZ"/>
        </w:rPr>
        <w:t xml:space="preserve"> </w:t>
      </w:r>
      <w:r w:rsidRPr="00F6662E">
        <w:rPr>
          <w:rFonts w:eastAsia="Times New Roman" w:cstheme="minorHAnsi"/>
          <w:lang w:eastAsia="cs-CZ"/>
        </w:rPr>
        <w:t>nespolupracuje,</w:t>
      </w:r>
      <w:r>
        <w:rPr>
          <w:rFonts w:eastAsia="Times New Roman" w:cstheme="minorHAnsi"/>
          <w:lang w:eastAsia="cs-CZ"/>
        </w:rPr>
        <w:t xml:space="preserve"> </w:t>
      </w:r>
      <w:r w:rsidRPr="00F6662E">
        <w:rPr>
          <w:rFonts w:eastAsia="Times New Roman" w:cstheme="minorHAnsi"/>
          <w:lang w:eastAsia="cs-CZ"/>
        </w:rPr>
        <w:t>může úřad zahájit správní řízení na základě žádosti jednoho z účastníků převodu.</w:t>
      </w:r>
    </w:p>
    <w:p w14:paraId="4E4F4C59" w14:textId="3328D726" w:rsidR="00513CA1" w:rsidRPr="00513CA1" w:rsidRDefault="00513CA1" w:rsidP="00513CA1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 xml:space="preserve">Prokazuje-li se zmocnění k zastoupení při podání žádosti o zápis změny vlastníka </w:t>
      </w:r>
      <w:r>
        <w:rPr>
          <w:rFonts w:eastAsia="Times New Roman" w:cstheme="minorHAnsi"/>
          <w:lang w:eastAsia="cs-CZ"/>
        </w:rPr>
        <w:t xml:space="preserve">nebo provozovatele </w:t>
      </w:r>
      <w:r w:rsidRPr="00513CA1">
        <w:rPr>
          <w:rFonts w:eastAsia="Times New Roman" w:cstheme="minorHAnsi"/>
          <w:lang w:eastAsia="cs-CZ"/>
        </w:rPr>
        <w:t>silničního vozidla písemnou plnou mocí, musí být plná moc opatřena úředně ověřeným podpisem zmocnitele nebo podepsána zmocnitelem způsobem, se kterým zvláštní právní předpis spojuje při právním jednání vůči státu v souvislosti s výkonem jeho působnosti účinky vlastnoručního podpisu.</w:t>
      </w:r>
    </w:p>
    <w:p w14:paraId="1AB80541" w14:textId="464E777E" w:rsidR="007A1753" w:rsidRDefault="00B31B1F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 změnu vlastní</w:t>
      </w:r>
      <w:r w:rsidR="00FB1903">
        <w:rPr>
          <w:rFonts w:eastAsia="Times New Roman" w:cstheme="minorHAnsi"/>
          <w:lang w:eastAsia="cs-CZ"/>
        </w:rPr>
        <w:t xml:space="preserve"> můžete požádat</w:t>
      </w:r>
      <w:r w:rsidR="00521709">
        <w:rPr>
          <w:rFonts w:eastAsia="Times New Roman" w:cstheme="minorHAnsi"/>
          <w:lang w:eastAsia="cs-CZ"/>
        </w:rPr>
        <w:t xml:space="preserve"> </w:t>
      </w:r>
      <w:r w:rsidR="007A1753" w:rsidRPr="00FB699A">
        <w:rPr>
          <w:rFonts w:eastAsia="Times New Roman" w:cstheme="minorHAnsi"/>
          <w:lang w:eastAsia="cs-CZ"/>
        </w:rPr>
        <w:t>na kterémkoli obecním úřadu obce s rozšířenou působností, a to bez ohledu na místo trvalého pobytu.</w:t>
      </w:r>
      <w:r w:rsidR="001E1E54">
        <w:rPr>
          <w:rFonts w:eastAsia="Times New Roman" w:cstheme="minorHAnsi"/>
          <w:lang w:eastAsia="cs-CZ"/>
        </w:rPr>
        <w:t xml:space="preserve"> </w:t>
      </w:r>
    </w:p>
    <w:p w14:paraId="261B8658" w14:textId="3BE7241B" w:rsidR="001E1E54" w:rsidRPr="001E1E54" w:rsidRDefault="007A1753" w:rsidP="001E1E54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lastRenderedPageBreak/>
        <w:t xml:space="preserve">Ve Vizovicích lze </w:t>
      </w:r>
      <w:r w:rsidR="00FB1903">
        <w:rPr>
          <w:rFonts w:cstheme="minorHAnsi"/>
        </w:rPr>
        <w:t xml:space="preserve">požádat </w:t>
      </w:r>
      <w:r w:rsidR="00513CA1" w:rsidRPr="00513CA1">
        <w:rPr>
          <w:rFonts w:cstheme="minorHAnsi"/>
        </w:rPr>
        <w:t>o zápis změny vlastníka nebo provozovatele silničního vozidla</w:t>
      </w:r>
      <w:r w:rsidR="00513CA1">
        <w:rPr>
          <w:rFonts w:cstheme="minorHAnsi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0 a</w:t>
      </w:r>
      <w:r w:rsidR="00FC4285">
        <w:rPr>
          <w:rFonts w:cstheme="minorHAnsi"/>
        </w:rPr>
        <w:t> 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1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630569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  <w:r w:rsidR="001E1E54">
        <w:rPr>
          <w:rFonts w:cstheme="minorHAnsi"/>
          <w:bCs/>
        </w:rPr>
        <w:t xml:space="preserve"> </w:t>
      </w:r>
    </w:p>
    <w:p w14:paraId="5FBD1D12" w14:textId="1ADAEC9B" w:rsidR="00B96257" w:rsidRDefault="00513CA1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Žádost lze podat</w:t>
      </w:r>
      <w:r w:rsidR="00FB1903">
        <w:rPr>
          <w:rFonts w:eastAsia="Times New Roman" w:cstheme="minorHAnsi"/>
          <w:lang w:eastAsia="cs-CZ"/>
        </w:rPr>
        <w:t xml:space="preserve"> </w:t>
      </w:r>
      <w:r w:rsidR="00B96257" w:rsidRPr="00B96257">
        <w:rPr>
          <w:rFonts w:eastAsia="Times New Roman" w:cstheme="minorHAnsi"/>
          <w:b/>
          <w:lang w:eastAsia="cs-CZ"/>
        </w:rPr>
        <w:t>i elektronicky</w:t>
      </w:r>
      <w:r w:rsidR="00B96257">
        <w:rPr>
          <w:rFonts w:eastAsia="Times New Roman" w:cstheme="minorHAnsi"/>
          <w:lang w:eastAsia="cs-CZ"/>
        </w:rPr>
        <w:t xml:space="preserve"> přes </w:t>
      </w:r>
      <w:hyperlink r:id="rId7" w:history="1">
        <w:r w:rsidR="00B96257">
          <w:rPr>
            <w:rStyle w:val="Hypertextovodkaz"/>
          </w:rPr>
          <w:t>Portál dopravy</w:t>
        </w:r>
      </w:hyperlink>
      <w:r w:rsidR="00007F84" w:rsidRPr="00007F84">
        <w:rPr>
          <w:rFonts w:ascii="Open Sans" w:hAnsi="Open Sans" w:cs="Open Sans"/>
          <w:color w:val="525252"/>
          <w:sz w:val="23"/>
          <w:szCs w:val="23"/>
          <w:shd w:val="clear" w:color="auto" w:fill="FFFFFF"/>
        </w:rPr>
        <w:t xml:space="preserve"> </w:t>
      </w:r>
      <w:r w:rsidR="00007F84" w:rsidRPr="00007F84">
        <w:t>, a to za podmínek uvedených v §8 odst. 7 zákona č. 56/2001 Sb</w:t>
      </w:r>
      <w:r w:rsidR="00B96257">
        <w:rPr>
          <w:rFonts w:eastAsia="Times New Roman" w:cstheme="minorHAnsi"/>
          <w:lang w:eastAsia="cs-CZ"/>
        </w:rPr>
        <w:t xml:space="preserve">. </w:t>
      </w:r>
    </w:p>
    <w:p w14:paraId="767BB1F4" w14:textId="206CAAF0" w:rsidR="007A1753" w:rsidRPr="003F35EC" w:rsidRDefault="007A1753" w:rsidP="00FB699A">
      <w:pPr>
        <w:spacing w:before="240" w:after="0" w:line="240" w:lineRule="auto"/>
        <w:jc w:val="both"/>
        <w:rPr>
          <w:rFonts w:cstheme="minorHAnsi"/>
          <w:b/>
        </w:rPr>
      </w:pPr>
      <w:r w:rsidRPr="003F35EC">
        <w:rPr>
          <w:rFonts w:cstheme="minorHAnsi"/>
          <w:b/>
        </w:rPr>
        <w:t>K </w:t>
      </w:r>
      <w:r w:rsidR="00F6662E">
        <w:rPr>
          <w:rFonts w:cstheme="minorHAnsi"/>
          <w:b/>
        </w:rPr>
        <w:t>zápisu</w:t>
      </w:r>
      <w:r w:rsidR="003F35EC" w:rsidRPr="003F35EC">
        <w:rPr>
          <w:rFonts w:cstheme="minorHAnsi"/>
          <w:b/>
          <w:bCs/>
        </w:rPr>
        <w:t xml:space="preserve"> </w:t>
      </w:r>
      <w:r w:rsidR="00F6662E">
        <w:rPr>
          <w:rFonts w:cstheme="minorHAnsi"/>
          <w:b/>
          <w:bCs/>
        </w:rPr>
        <w:t xml:space="preserve">změny vlastníka nebo provozovatele silničního vozidla </w:t>
      </w:r>
      <w:r w:rsidRPr="003F35EC">
        <w:rPr>
          <w:rFonts w:cstheme="minorHAnsi"/>
          <w:b/>
        </w:rPr>
        <w:t xml:space="preserve">využijte </w:t>
      </w:r>
      <w:hyperlink r:id="rId8" w:history="1">
        <w:r w:rsidR="00630569" w:rsidRPr="00630569">
          <w:rPr>
            <w:rStyle w:val="Hypertextovodkaz"/>
            <w:rFonts w:cstheme="minorHAnsi"/>
            <w:b/>
          </w:rPr>
          <w:t>rezervační</w:t>
        </w:r>
        <w:r w:rsidRPr="00630569">
          <w:rPr>
            <w:rStyle w:val="Hypertextovodkaz"/>
            <w:rFonts w:cstheme="minorHAnsi"/>
            <w:b/>
          </w:rPr>
          <w:t xml:space="preserve"> systém</w:t>
        </w:r>
      </w:hyperlink>
      <w:r w:rsidR="00FB699A" w:rsidRPr="003F35EC">
        <w:rPr>
          <w:rFonts w:cstheme="minorHAnsi"/>
          <w:b/>
        </w:rPr>
        <w:t>, ušetříte svůj čas.</w:t>
      </w:r>
    </w:p>
    <w:p w14:paraId="3A113534" w14:textId="651066EC" w:rsidR="00732650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sz w:val="28"/>
          <w:szCs w:val="28"/>
        </w:rPr>
      </w:pP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Jaké jsou potřebné formuláře a kde jsou k</w:t>
      </w:r>
      <w:r>
        <w:rPr>
          <w:rFonts w:ascii="Calibri" w:eastAsia="Times New Roman" w:hAnsi="Calibri" w:cs="Calibri"/>
          <w:b/>
          <w:iCs/>
          <w:sz w:val="28"/>
          <w:szCs w:val="28"/>
        </w:rPr>
        <w:t> </w:t>
      </w: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dispozici</w:t>
      </w:r>
    </w:p>
    <w:p w14:paraId="581FCE8E" w14:textId="46036B27" w:rsidR="00732650" w:rsidRPr="008A3505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 xml:space="preserve">Žádost o vydání nového </w:t>
      </w:r>
      <w:r w:rsidR="003F35EC" w:rsidRPr="003F35EC">
        <w:rPr>
          <w:rFonts w:cstheme="minorHAnsi"/>
        </w:rPr>
        <w:t xml:space="preserve">osvědčení o registraci silničního vozidla </w:t>
      </w:r>
      <w:r>
        <w:rPr>
          <w:rFonts w:cstheme="minorHAnsi"/>
        </w:rPr>
        <w:t xml:space="preserve">naleznete </w:t>
      </w:r>
      <w:hyperlink r:id="rId9" w:history="1">
        <w:r w:rsidR="00FC4285" w:rsidRPr="00630569">
          <w:rPr>
            <w:rStyle w:val="Hypertextovodkaz"/>
            <w:rFonts w:cstheme="minorHAnsi"/>
          </w:rPr>
          <w:t>zde</w:t>
        </w:r>
      </w:hyperlink>
      <w:r>
        <w:rPr>
          <w:rFonts w:cstheme="minorHAnsi"/>
        </w:rPr>
        <w:t>. Případně tiskopis formuláře je také k dispozici v prostorách Odboru dopravy a silničního hospodářství, I. patro hasičské zbrojnice.</w:t>
      </w:r>
    </w:p>
    <w:p w14:paraId="0266E2F1" w14:textId="56BDC9E6" w:rsidR="0015543C" w:rsidRPr="00FB699A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1E1E5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 žádosti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5FF072B" w14:textId="5056CBC0" w:rsidR="00F6662E" w:rsidRPr="00F6662E" w:rsidRDefault="00F6662E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 xml:space="preserve">Technický průkaz vozidla </w:t>
      </w:r>
      <w:r>
        <w:rPr>
          <w:rFonts w:asciiTheme="minorHAnsi" w:hAnsiTheme="minorHAnsi" w:cstheme="minorHAnsi"/>
          <w:bCs/>
          <w:sz w:val="22"/>
          <w:szCs w:val="22"/>
        </w:rPr>
        <w:t>(n</w:t>
      </w:r>
      <w:r w:rsidRPr="00F6662E">
        <w:rPr>
          <w:rFonts w:asciiTheme="minorHAnsi" w:hAnsiTheme="minorHAnsi" w:cstheme="minorHAnsi"/>
          <w:bCs/>
          <w:sz w:val="22"/>
          <w:szCs w:val="22"/>
        </w:rPr>
        <w:t>evztahuje se na doklady vydané po 1.1.2024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63C2D08A" w14:textId="2CD35C58" w:rsidR="00F6662E" w:rsidRDefault="00F6662E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>Osvědčení o registraci vozidla</w:t>
      </w:r>
    </w:p>
    <w:p w14:paraId="35A2FBD5" w14:textId="35A03ECD" w:rsidR="00007F84" w:rsidRPr="00F6662E" w:rsidRDefault="00007F84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 o nabytí vlastnického práva k vozidlu</w:t>
      </w:r>
    </w:p>
    <w:p w14:paraId="43C728C2" w14:textId="226DEDD0" w:rsidR="00F6662E" w:rsidRPr="00F6662E" w:rsidRDefault="00FC4285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 o p</w:t>
      </w:r>
      <w:r w:rsidR="00F6662E" w:rsidRPr="00F6662E">
        <w:rPr>
          <w:rFonts w:asciiTheme="minorHAnsi" w:hAnsiTheme="minorHAnsi" w:cstheme="minorHAnsi"/>
          <w:bCs/>
          <w:sz w:val="22"/>
          <w:szCs w:val="22"/>
        </w:rPr>
        <w:t>roveden</w:t>
      </w:r>
      <w:r>
        <w:rPr>
          <w:rFonts w:asciiTheme="minorHAnsi" w:hAnsiTheme="minorHAnsi" w:cstheme="minorHAnsi"/>
          <w:bCs/>
          <w:sz w:val="22"/>
          <w:szCs w:val="22"/>
        </w:rPr>
        <w:t>í</w:t>
      </w:r>
      <w:r w:rsidR="00F6662E" w:rsidRPr="00F6662E">
        <w:rPr>
          <w:rFonts w:asciiTheme="minorHAnsi" w:hAnsiTheme="minorHAnsi" w:cstheme="minorHAnsi"/>
          <w:bCs/>
          <w:sz w:val="22"/>
          <w:szCs w:val="22"/>
        </w:rPr>
        <w:t xml:space="preserve"> evidenční kontrol</w:t>
      </w:r>
      <w:r w:rsidR="00007F84">
        <w:rPr>
          <w:rFonts w:asciiTheme="minorHAnsi" w:hAnsiTheme="minorHAnsi" w:cstheme="minorHAnsi"/>
          <w:bCs/>
          <w:sz w:val="22"/>
          <w:szCs w:val="22"/>
        </w:rPr>
        <w:t>y</w:t>
      </w:r>
      <w:r w:rsidR="00F6662E" w:rsidRPr="00F6662E">
        <w:rPr>
          <w:rFonts w:asciiTheme="minorHAnsi" w:hAnsiTheme="minorHAnsi" w:cstheme="minorHAnsi"/>
          <w:bCs/>
          <w:sz w:val="22"/>
          <w:szCs w:val="22"/>
        </w:rPr>
        <w:t>, která není starší než 1 rok před podáním žádosti. Stane-li se z dosavadního provozovatele nový vlastník, evidenční kontrola se nevyžaduje.</w:t>
      </w:r>
    </w:p>
    <w:p w14:paraId="4A736029" w14:textId="3149B1F5" w:rsidR="00F6662E" w:rsidRPr="00F6662E" w:rsidRDefault="00F6662E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>Zelen</w:t>
      </w:r>
      <w:r w:rsidR="00007F84">
        <w:rPr>
          <w:rFonts w:asciiTheme="minorHAnsi" w:hAnsiTheme="minorHAnsi" w:cstheme="minorHAnsi"/>
          <w:bCs/>
          <w:sz w:val="22"/>
          <w:szCs w:val="22"/>
        </w:rPr>
        <w:t>á</w:t>
      </w:r>
      <w:r w:rsidRPr="00F6662E">
        <w:rPr>
          <w:rFonts w:asciiTheme="minorHAnsi" w:hAnsiTheme="minorHAnsi" w:cstheme="minorHAnsi"/>
          <w:bCs/>
          <w:sz w:val="22"/>
          <w:szCs w:val="22"/>
        </w:rPr>
        <w:t xml:space="preserve"> kart</w:t>
      </w:r>
      <w:r w:rsidR="00007F84">
        <w:rPr>
          <w:rFonts w:asciiTheme="minorHAnsi" w:hAnsiTheme="minorHAnsi" w:cstheme="minorHAnsi"/>
          <w:bCs/>
          <w:sz w:val="22"/>
          <w:szCs w:val="22"/>
        </w:rPr>
        <w:t>a</w:t>
      </w:r>
      <w:r w:rsidRPr="00F6662E">
        <w:rPr>
          <w:rFonts w:asciiTheme="minorHAnsi" w:hAnsiTheme="minorHAnsi" w:cstheme="minorHAnsi"/>
          <w:bCs/>
          <w:sz w:val="22"/>
          <w:szCs w:val="22"/>
        </w:rPr>
        <w:t xml:space="preserve"> zákonného pojištění</w:t>
      </w:r>
    </w:p>
    <w:p w14:paraId="473CDBE3" w14:textId="1932E923" w:rsidR="00F6662E" w:rsidRPr="00F6662E" w:rsidRDefault="00F6662E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>Doklad totožnosti</w:t>
      </w:r>
    </w:p>
    <w:p w14:paraId="6BB866B6" w14:textId="77777777" w:rsidR="00007F84" w:rsidRDefault="00F6662E" w:rsidP="00007F84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 xml:space="preserve">V případě jednání na základě plné moci doloží </w:t>
      </w:r>
      <w:r w:rsidR="00007F84">
        <w:rPr>
          <w:rFonts w:asciiTheme="minorHAnsi" w:hAnsiTheme="minorHAnsi" w:cstheme="minorHAnsi"/>
          <w:bCs/>
          <w:sz w:val="22"/>
          <w:szCs w:val="22"/>
        </w:rPr>
        <w:t>zmocněnec úředně ověřenou plnou moc</w:t>
      </w:r>
    </w:p>
    <w:p w14:paraId="428D8F6A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Poplatky</w:t>
      </w:r>
    </w:p>
    <w:p w14:paraId="4BC3ADFF" w14:textId="77777777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2835F806" w14:textId="393AB794" w:rsidR="00552653" w:rsidRPr="00552653" w:rsidRDefault="00007F84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>
        <w:rPr>
          <w:rFonts w:cstheme="minorHAnsi"/>
          <w:b/>
        </w:rPr>
        <w:t>M</w:t>
      </w:r>
      <w:r w:rsidRPr="00007F84">
        <w:rPr>
          <w:rFonts w:cstheme="minorHAnsi"/>
          <w:b/>
        </w:rPr>
        <w:t>otocykl do 50 cm</w:t>
      </w:r>
      <w:r w:rsidRPr="00007F84">
        <w:rPr>
          <w:rFonts w:cstheme="minorHAnsi"/>
          <w:b/>
          <w:vertAlign w:val="superscript"/>
        </w:rPr>
        <w:t>3</w:t>
      </w:r>
      <w:r w:rsidR="00552653">
        <w:rPr>
          <w:rStyle w:val="Siln"/>
          <w:rFonts w:cstheme="minorHAnsi"/>
          <w:b w:val="0"/>
          <w:bCs w:val="0"/>
        </w:rPr>
        <w:tab/>
      </w:r>
      <w:r w:rsidR="00552653">
        <w:rPr>
          <w:rStyle w:val="Siln"/>
          <w:rFonts w:cstheme="minorHAnsi"/>
          <w:b w:val="0"/>
          <w:bCs w:val="0"/>
        </w:rPr>
        <w:tab/>
      </w:r>
      <w:r w:rsidR="00727CC9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727CC9"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Cs w:val="0"/>
        </w:rPr>
        <w:t>3</w:t>
      </w:r>
      <w:r w:rsidR="00727CC9">
        <w:rPr>
          <w:rStyle w:val="Siln"/>
          <w:rFonts w:cstheme="minorHAnsi"/>
          <w:bCs w:val="0"/>
        </w:rPr>
        <w:t>00 Kč</w:t>
      </w:r>
    </w:p>
    <w:p w14:paraId="2CF6FD55" w14:textId="2A74C016" w:rsidR="00866789" w:rsidRPr="00820511" w:rsidRDefault="00820511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>
        <w:rPr>
          <w:rFonts w:cstheme="minorHAnsi"/>
          <w:b/>
          <w:bCs/>
        </w:rPr>
        <w:t>M</w:t>
      </w:r>
      <w:r w:rsidRPr="00820511">
        <w:rPr>
          <w:rFonts w:cstheme="minorHAnsi"/>
          <w:b/>
          <w:bCs/>
        </w:rPr>
        <w:t>otocykl nad 50 cm</w:t>
      </w:r>
      <w:r w:rsidRPr="00820511">
        <w:rPr>
          <w:rFonts w:cstheme="minorHAnsi"/>
          <w:b/>
          <w:bCs/>
          <w:vertAlign w:val="superscript"/>
        </w:rPr>
        <w:t>3 </w:t>
      </w:r>
      <w:r w:rsidRPr="00820511">
        <w:rPr>
          <w:rFonts w:cstheme="minorHAnsi"/>
          <w:b/>
          <w:bCs/>
        </w:rPr>
        <w:t>včetně motocyklu s přívěsným vozíkem nebo motorové tříkolky, popřípadě motorové čtyřkolky</w:t>
      </w:r>
      <w:r w:rsidR="00866789">
        <w:rPr>
          <w:rStyle w:val="Siln"/>
          <w:rFonts w:cstheme="minorHAnsi"/>
        </w:rPr>
        <w:tab/>
      </w:r>
      <w:r w:rsidR="00866789"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8A3505">
        <w:rPr>
          <w:rStyle w:val="Siln"/>
          <w:rFonts w:cstheme="minorHAnsi"/>
        </w:rPr>
        <w:t>5</w:t>
      </w:r>
      <w:r w:rsidR="00552653">
        <w:rPr>
          <w:rStyle w:val="Siln"/>
          <w:rFonts w:cstheme="minorHAnsi"/>
        </w:rPr>
        <w:t>00 Kč</w:t>
      </w:r>
    </w:p>
    <w:p w14:paraId="19161A8B" w14:textId="0F00DF71" w:rsidR="00820511" w:rsidRPr="00820511" w:rsidRDefault="00820511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Fonts w:cstheme="minorHAnsi"/>
          <w:b/>
          <w:bCs/>
        </w:rPr>
      </w:pPr>
      <w:r w:rsidRPr="00820511">
        <w:rPr>
          <w:rFonts w:cstheme="minorHAnsi"/>
          <w:b/>
          <w:bCs/>
        </w:rPr>
        <w:t>Motorové vozidlo s nejméně čtyřmi koly</w:t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  <w:t>800 Kč</w:t>
      </w:r>
    </w:p>
    <w:p w14:paraId="2B3CBB72" w14:textId="3C15BA23" w:rsidR="00820511" w:rsidRPr="00820511" w:rsidRDefault="00820511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Fonts w:cstheme="minorHAnsi"/>
          <w:b/>
          <w:bCs/>
        </w:rPr>
      </w:pPr>
      <w:r w:rsidRPr="00820511">
        <w:rPr>
          <w:rFonts w:cstheme="minorHAnsi"/>
          <w:b/>
          <w:bCs/>
        </w:rPr>
        <w:t>Přípojné vozidlo do 750 kg hmotnosti včetně</w:t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  <w:t>500 Kč</w:t>
      </w:r>
    </w:p>
    <w:p w14:paraId="1E6392BA" w14:textId="70F63D0B" w:rsidR="00820511" w:rsidRPr="00820511" w:rsidRDefault="00820511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Fonts w:cstheme="minorHAnsi"/>
          <w:b/>
          <w:bCs/>
        </w:rPr>
      </w:pPr>
      <w:r w:rsidRPr="00820511">
        <w:rPr>
          <w:rFonts w:cstheme="minorHAnsi"/>
          <w:b/>
          <w:bCs/>
        </w:rPr>
        <w:t>Přípojné vozidlo nad 750 kg hmotnosti</w:t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  <w:t>700 Kč</w:t>
      </w:r>
    </w:p>
    <w:p w14:paraId="17951971" w14:textId="6C8FEBA5" w:rsidR="00820511" w:rsidRPr="00820511" w:rsidRDefault="00820511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820511">
        <w:rPr>
          <w:rFonts w:cstheme="minorHAnsi"/>
          <w:b/>
          <w:bCs/>
        </w:rPr>
        <w:t>Stane-li se z dosavadního provozovatele nový vlastník</w:t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  <w:t>50 Kč</w:t>
      </w:r>
    </w:p>
    <w:p w14:paraId="06D989E4" w14:textId="77777777" w:rsidR="00820511" w:rsidRDefault="00820511" w:rsidP="004848CF">
      <w:pPr>
        <w:shd w:val="clear" w:color="auto" w:fill="FFFFFF"/>
        <w:spacing w:after="120" w:line="240" w:lineRule="auto"/>
        <w:jc w:val="both"/>
        <w:rPr>
          <w:rFonts w:cstheme="minorHAnsi"/>
        </w:rPr>
      </w:pPr>
    </w:p>
    <w:p w14:paraId="2A384CCB" w14:textId="182CB99D" w:rsidR="00820511" w:rsidRDefault="00820511" w:rsidP="004848CF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 w:rsidRPr="00820511">
        <w:rPr>
          <w:rFonts w:cstheme="minorHAnsi"/>
        </w:rPr>
        <w:t>Osvobození od poplatku za zápis změny u motorových vozidel s nejméně čtyřmi koly jsou osoby, jež jsou držiteli průkazu ZTP nebo ZTP/P, dědictví a rozdělení SJM.</w:t>
      </w:r>
    </w:p>
    <w:p w14:paraId="2EF420B8" w14:textId="7E3025F2" w:rsidR="00601064" w:rsidRDefault="004848CF" w:rsidP="004848CF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 w:rsidRPr="004848CF">
        <w:rPr>
          <w:rStyle w:val="Siln"/>
          <w:rFonts w:cstheme="minorHAnsi"/>
          <w:b w:val="0"/>
          <w:bCs w:val="0"/>
        </w:rPr>
        <w:t xml:space="preserve">Pokud podáte žádost přes Portál dopravy, </w:t>
      </w:r>
      <w:r>
        <w:rPr>
          <w:rStyle w:val="Siln"/>
          <w:rFonts w:cstheme="minorHAnsi"/>
          <w:b w:val="0"/>
          <w:bCs w:val="0"/>
        </w:rPr>
        <w:t>bude</w:t>
      </w:r>
      <w:r w:rsidRPr="004848CF">
        <w:rPr>
          <w:rStyle w:val="Siln"/>
          <w:rFonts w:cstheme="minorHAnsi"/>
          <w:b w:val="0"/>
          <w:bCs w:val="0"/>
        </w:rPr>
        <w:t xml:space="preserve"> započtena 20% sleva ze správního poplatku</w:t>
      </w:r>
      <w:r w:rsidR="00601064">
        <w:rPr>
          <w:rStyle w:val="Siln"/>
          <w:rFonts w:cstheme="minorHAnsi"/>
          <w:b w:val="0"/>
          <w:bCs w:val="0"/>
        </w:rPr>
        <w:t>.</w:t>
      </w:r>
    </w:p>
    <w:sectPr w:rsidR="0060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65304"/>
    <w:multiLevelType w:val="multilevel"/>
    <w:tmpl w:val="FBC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186BC3"/>
    <w:multiLevelType w:val="multilevel"/>
    <w:tmpl w:val="B10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310026"/>
    <w:multiLevelType w:val="multilevel"/>
    <w:tmpl w:val="C3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951">
    <w:abstractNumId w:val="7"/>
  </w:num>
  <w:num w:numId="2" w16cid:durableId="919022763">
    <w:abstractNumId w:val="16"/>
  </w:num>
  <w:num w:numId="3" w16cid:durableId="1179807864">
    <w:abstractNumId w:val="0"/>
  </w:num>
  <w:num w:numId="4" w16cid:durableId="1567108069">
    <w:abstractNumId w:val="5"/>
  </w:num>
  <w:num w:numId="5" w16cid:durableId="63798895">
    <w:abstractNumId w:val="2"/>
  </w:num>
  <w:num w:numId="6" w16cid:durableId="479731432">
    <w:abstractNumId w:val="21"/>
  </w:num>
  <w:num w:numId="7" w16cid:durableId="1424451647">
    <w:abstractNumId w:val="17"/>
  </w:num>
  <w:num w:numId="8" w16cid:durableId="340670757">
    <w:abstractNumId w:val="12"/>
  </w:num>
  <w:num w:numId="9" w16cid:durableId="2096046568">
    <w:abstractNumId w:val="9"/>
  </w:num>
  <w:num w:numId="10" w16cid:durableId="2039963816">
    <w:abstractNumId w:val="10"/>
  </w:num>
  <w:num w:numId="11" w16cid:durableId="204949740">
    <w:abstractNumId w:val="28"/>
  </w:num>
  <w:num w:numId="12" w16cid:durableId="2006325032">
    <w:abstractNumId w:val="22"/>
  </w:num>
  <w:num w:numId="13" w16cid:durableId="660885697">
    <w:abstractNumId w:val="26"/>
  </w:num>
  <w:num w:numId="14" w16cid:durableId="2020614677">
    <w:abstractNumId w:val="15"/>
  </w:num>
  <w:num w:numId="15" w16cid:durableId="1896743517">
    <w:abstractNumId w:val="3"/>
  </w:num>
  <w:num w:numId="16" w16cid:durableId="53965454">
    <w:abstractNumId w:val="18"/>
  </w:num>
  <w:num w:numId="17" w16cid:durableId="422920115">
    <w:abstractNumId w:val="27"/>
  </w:num>
  <w:num w:numId="18" w16cid:durableId="724570114">
    <w:abstractNumId w:val="29"/>
  </w:num>
  <w:num w:numId="19" w16cid:durableId="928999371">
    <w:abstractNumId w:val="4"/>
  </w:num>
  <w:num w:numId="20" w16cid:durableId="1505633354">
    <w:abstractNumId w:val="24"/>
  </w:num>
  <w:num w:numId="21" w16cid:durableId="23868000">
    <w:abstractNumId w:val="1"/>
  </w:num>
  <w:num w:numId="22" w16cid:durableId="176121245">
    <w:abstractNumId w:val="6"/>
  </w:num>
  <w:num w:numId="23" w16cid:durableId="1234967499">
    <w:abstractNumId w:val="25"/>
  </w:num>
  <w:num w:numId="24" w16cid:durableId="161435031">
    <w:abstractNumId w:val="13"/>
  </w:num>
  <w:num w:numId="25" w16cid:durableId="605043195">
    <w:abstractNumId w:val="11"/>
  </w:num>
  <w:num w:numId="26" w16cid:durableId="1475827624">
    <w:abstractNumId w:val="8"/>
  </w:num>
  <w:num w:numId="27" w16cid:durableId="2017800516">
    <w:abstractNumId w:val="19"/>
  </w:num>
  <w:num w:numId="28" w16cid:durableId="232547334">
    <w:abstractNumId w:val="20"/>
  </w:num>
  <w:num w:numId="29" w16cid:durableId="1209032552">
    <w:abstractNumId w:val="23"/>
  </w:num>
  <w:num w:numId="30" w16cid:durableId="1401055804">
    <w:abstractNumId w:val="14"/>
  </w:num>
  <w:num w:numId="31" w16cid:durableId="13389963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07F84"/>
    <w:rsid w:val="00053421"/>
    <w:rsid w:val="00073B81"/>
    <w:rsid w:val="000909CB"/>
    <w:rsid w:val="001102DA"/>
    <w:rsid w:val="00110795"/>
    <w:rsid w:val="00122EEB"/>
    <w:rsid w:val="0015543C"/>
    <w:rsid w:val="00161188"/>
    <w:rsid w:val="0017035E"/>
    <w:rsid w:val="001E1E54"/>
    <w:rsid w:val="00230852"/>
    <w:rsid w:val="00254699"/>
    <w:rsid w:val="0031598F"/>
    <w:rsid w:val="003A1A68"/>
    <w:rsid w:val="003A414A"/>
    <w:rsid w:val="003B2339"/>
    <w:rsid w:val="003F35EC"/>
    <w:rsid w:val="00425A00"/>
    <w:rsid w:val="00433F82"/>
    <w:rsid w:val="004848CF"/>
    <w:rsid w:val="004B7A56"/>
    <w:rsid w:val="004F69A9"/>
    <w:rsid w:val="00513CA1"/>
    <w:rsid w:val="005145BD"/>
    <w:rsid w:val="00521709"/>
    <w:rsid w:val="00530A9A"/>
    <w:rsid w:val="00552653"/>
    <w:rsid w:val="005868E1"/>
    <w:rsid w:val="00601064"/>
    <w:rsid w:val="00621569"/>
    <w:rsid w:val="00630569"/>
    <w:rsid w:val="006455AE"/>
    <w:rsid w:val="006938D1"/>
    <w:rsid w:val="006D0501"/>
    <w:rsid w:val="00727CC9"/>
    <w:rsid w:val="00732650"/>
    <w:rsid w:val="0079140D"/>
    <w:rsid w:val="007A1753"/>
    <w:rsid w:val="007E2C4E"/>
    <w:rsid w:val="00820511"/>
    <w:rsid w:val="008620BE"/>
    <w:rsid w:val="00866789"/>
    <w:rsid w:val="008A3505"/>
    <w:rsid w:val="008B5A54"/>
    <w:rsid w:val="00935290"/>
    <w:rsid w:val="009E07BC"/>
    <w:rsid w:val="00A25942"/>
    <w:rsid w:val="00A9721C"/>
    <w:rsid w:val="00AA317F"/>
    <w:rsid w:val="00AD2E09"/>
    <w:rsid w:val="00B00E06"/>
    <w:rsid w:val="00B22884"/>
    <w:rsid w:val="00B31B1F"/>
    <w:rsid w:val="00B96257"/>
    <w:rsid w:val="00BC0C36"/>
    <w:rsid w:val="00C36515"/>
    <w:rsid w:val="00C55717"/>
    <w:rsid w:val="00D81625"/>
    <w:rsid w:val="00D87B31"/>
    <w:rsid w:val="00E03AD1"/>
    <w:rsid w:val="00E36083"/>
    <w:rsid w:val="00F6662E"/>
    <w:rsid w:val="00FB1903"/>
    <w:rsid w:val="00FB699A"/>
    <w:rsid w:val="00FC4285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E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rezervacni-system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stovizovice.cz/mesto/odbor-dopravy-a-silnicniho-hospodarstvi-formul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DD6-4B89-4CBC-8BD2-3B308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5</cp:revision>
  <dcterms:created xsi:type="dcterms:W3CDTF">2025-03-10T10:06:00Z</dcterms:created>
  <dcterms:modified xsi:type="dcterms:W3CDTF">2025-04-08T09:25:00Z</dcterms:modified>
</cp:coreProperties>
</file>