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A2AC" w14:textId="77777777" w:rsidR="006E0AF0" w:rsidRDefault="00A61187" w:rsidP="006E0AF0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6E0AF0">
        <w:rPr>
          <w:rFonts w:eastAsia="Times New Roman" w:cstheme="minorHAnsi"/>
          <w:b/>
          <w:bCs/>
          <w:sz w:val="40"/>
          <w:szCs w:val="40"/>
          <w:lang w:eastAsia="cs-CZ"/>
        </w:rPr>
        <w:t>Oznámení o přijetí dřívějšího příjmení</w:t>
      </w:r>
    </w:p>
    <w:p w14:paraId="7BBD3EB3" w14:textId="77777777" w:rsidR="006E0AF0" w:rsidRDefault="006E0AF0" w:rsidP="006E0AF0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0F32A0" w14:textId="228C4EF1" w:rsidR="00A61187" w:rsidRPr="006E0AF0" w:rsidRDefault="00A61187" w:rsidP="006E0AF0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A61187">
        <w:rPr>
          <w:rFonts w:eastAsia="Times New Roman" w:cstheme="minorHAnsi"/>
          <w:lang w:eastAsia="cs-CZ"/>
        </w:rPr>
        <w:t>Manžel, který přijal příjmení druhého manžela, může do šesti měsíců po rozvodu manželství oznámit matričnímu úřadu, že přijímá zpět své dřívější příjmení. To platí i tehdy, hodlá-li manžel, který přijal příjmení druhého manžela s tím, že bude ke společnému příjmení připojovat své dosavadní příjmení, popřípadě první ze svých příjmení, užívat napříště jen své dřívější příjmení.</w:t>
      </w:r>
    </w:p>
    <w:p w14:paraId="71160082" w14:textId="77777777" w:rsidR="00A61187" w:rsidRDefault="00A61187" w:rsidP="006E0AF0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741E7A01" w14:textId="43B89BDE" w:rsidR="00A61187" w:rsidRPr="00A61187" w:rsidRDefault="00A61187" w:rsidP="006E0AF0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A61187">
        <w:rPr>
          <w:rFonts w:eastAsia="Times New Roman" w:cstheme="minorHAnsi"/>
          <w:b/>
          <w:bCs/>
          <w:lang w:eastAsia="cs-CZ"/>
        </w:rPr>
        <w:t>Kdo je oprávněn v této věci jednat</w:t>
      </w:r>
      <w:r w:rsidR="006E0AF0">
        <w:rPr>
          <w:rFonts w:eastAsia="Times New Roman" w:cstheme="minorHAnsi"/>
          <w:b/>
          <w:bCs/>
          <w:lang w:eastAsia="cs-CZ"/>
        </w:rPr>
        <w:t>?</w:t>
      </w:r>
    </w:p>
    <w:p w14:paraId="503B5F17" w14:textId="77777777" w:rsid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Oznamovatelem je rozvedený/á manžel/ka, který/á při uzavření manželství přijal/a příjmení druhého manžela/ky. </w:t>
      </w:r>
    </w:p>
    <w:p w14:paraId="6BCCA793" w14:textId="77777777" w:rsidR="006E0AF0" w:rsidRDefault="006E0AF0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0BBD066" w14:textId="77777777" w:rsidR="00A61187" w:rsidRP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03680C5" w14:textId="77777777" w:rsidR="00A61187" w:rsidRPr="00A61187" w:rsidRDefault="00A61187" w:rsidP="006E0AF0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A61187">
        <w:rPr>
          <w:rFonts w:eastAsia="Times New Roman" w:cstheme="minorHAnsi"/>
          <w:b/>
          <w:bCs/>
          <w:lang w:eastAsia="cs-CZ"/>
        </w:rPr>
        <w:t>Podmínky a postup řešení:</w:t>
      </w:r>
    </w:p>
    <w:p w14:paraId="15F6C363" w14:textId="77777777" w:rsid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Oznámení o přijetí dřívějšího příjmení lze učinit před kterýmkoliv matričním úřadem do šesti měsíců od nabytí právní moci rozsudku o rozvodu.</w:t>
      </w:r>
    </w:p>
    <w:p w14:paraId="7CCAE2AC" w14:textId="77777777" w:rsidR="006E0AF0" w:rsidRPr="00A61187" w:rsidRDefault="006E0AF0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6B25AD2" w14:textId="77777777" w:rsidR="00A61187" w:rsidRPr="00A61187" w:rsidRDefault="00A61187" w:rsidP="006E0AF0">
      <w:pPr>
        <w:shd w:val="clear" w:color="auto" w:fill="FFFFFF"/>
        <w:spacing w:after="0" w:line="338" w:lineRule="atLeast"/>
        <w:jc w:val="both"/>
        <w:rPr>
          <w:rFonts w:eastAsia="Times New Roman" w:cstheme="minorHAnsi"/>
          <w:lang w:eastAsia="cs-CZ"/>
        </w:rPr>
      </w:pPr>
    </w:p>
    <w:p w14:paraId="73530A6B" w14:textId="1A7640E5" w:rsidR="00A61187" w:rsidRPr="00A61187" w:rsidRDefault="00A61187" w:rsidP="006E0AF0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A61187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6E0AF0">
        <w:rPr>
          <w:rFonts w:eastAsia="Times New Roman" w:cstheme="minorHAnsi"/>
          <w:b/>
          <w:bCs/>
          <w:lang w:eastAsia="cs-CZ"/>
        </w:rPr>
        <w:t>?</w:t>
      </w:r>
    </w:p>
    <w:p w14:paraId="53C3ACCC" w14:textId="77777777" w:rsid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Zahájením řešení je osobní podání oznámení o přijetí dřívějšího příjmení u matričního úřadu. </w:t>
      </w:r>
    </w:p>
    <w:p w14:paraId="14C8E6C1" w14:textId="77777777" w:rsid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61B605A" w14:textId="77777777" w:rsidR="006E0AF0" w:rsidRPr="009077E8" w:rsidRDefault="006E0AF0" w:rsidP="006E0AF0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034C11F9" w14:textId="77777777" w:rsidR="006E0AF0" w:rsidRPr="0039573F" w:rsidRDefault="006E0AF0" w:rsidP="006E0AF0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185A368E" w14:textId="77777777" w:rsidR="006E0AF0" w:rsidRPr="0039573F" w:rsidRDefault="006E0AF0" w:rsidP="006E0AF0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57EBA8CC" w14:textId="77777777" w:rsidR="006E0AF0" w:rsidRDefault="006E0AF0" w:rsidP="006E0AF0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49754B18" w14:textId="77777777" w:rsidR="006E0AF0" w:rsidRDefault="006E0AF0" w:rsidP="006E0AF0">
      <w:pPr>
        <w:shd w:val="clear" w:color="auto" w:fill="FFFFFF"/>
        <w:spacing w:after="0" w:line="240" w:lineRule="auto"/>
      </w:pPr>
    </w:p>
    <w:p w14:paraId="67BD605B" w14:textId="77777777" w:rsidR="00A61187" w:rsidRP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266CB5" w14:textId="77777777" w:rsidR="00A61187" w:rsidRPr="00A61187" w:rsidRDefault="00A61187" w:rsidP="006E0AF0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A61187">
        <w:rPr>
          <w:rFonts w:eastAsia="Times New Roman" w:cstheme="minorHAnsi"/>
          <w:b/>
          <w:bCs/>
          <w:lang w:eastAsia="cs-CZ"/>
        </w:rPr>
        <w:t>Jaké doklady a informace musíte mít s sebou:</w:t>
      </w:r>
    </w:p>
    <w:p w14:paraId="482539F0" w14:textId="77777777" w:rsidR="00A61187" w:rsidRP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Matriční úřad, u něhož je uzavření manželství zapsáno, ověří údaje uvedené v oznámení z předloženého</w:t>
      </w:r>
    </w:p>
    <w:p w14:paraId="572C9263" w14:textId="6FC3506B" w:rsidR="00A61187" w:rsidRPr="00A61187" w:rsidRDefault="00A61187" w:rsidP="006E0AF0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průkazu totožnosti</w:t>
      </w:r>
      <w:r w:rsidR="006E0AF0">
        <w:rPr>
          <w:rFonts w:eastAsia="Times New Roman" w:cstheme="minorHAnsi"/>
          <w:lang w:eastAsia="cs-CZ"/>
        </w:rPr>
        <w:t>,</w:t>
      </w:r>
      <w:r w:rsidRPr="00A61187">
        <w:rPr>
          <w:rFonts w:eastAsia="Times New Roman" w:cstheme="minorHAnsi"/>
          <w:lang w:eastAsia="cs-CZ"/>
        </w:rPr>
        <w:t xml:space="preserve"> a </w:t>
      </w:r>
    </w:p>
    <w:p w14:paraId="63F8D6E0" w14:textId="77777777" w:rsidR="00A61187" w:rsidRPr="00A61187" w:rsidRDefault="00A61187" w:rsidP="006E0AF0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není-li rozvod manželství v matriční knize zapsán, dokladu o rozvodu s údajem o právní moci.</w:t>
      </w:r>
    </w:p>
    <w:p w14:paraId="5C583354" w14:textId="77777777" w:rsidR="00A61187" w:rsidRPr="00A61187" w:rsidRDefault="00A61187" w:rsidP="006E0AF0">
      <w:pPr>
        <w:shd w:val="clear" w:color="auto" w:fill="FFFFFF"/>
        <w:spacing w:after="0" w:line="405" w:lineRule="atLeast"/>
        <w:jc w:val="both"/>
        <w:rPr>
          <w:rFonts w:eastAsia="Times New Roman" w:cstheme="minorHAnsi"/>
          <w:lang w:eastAsia="cs-CZ"/>
        </w:rPr>
      </w:pPr>
    </w:p>
    <w:p w14:paraId="3EB60332" w14:textId="77777777" w:rsidR="00A61187" w:rsidRPr="00A61187" w:rsidRDefault="00A61187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Matriční úřad, u něhož není uzavření manželství zapsáno, ověří údaje uvedené v oznámení z předloženého</w:t>
      </w:r>
    </w:p>
    <w:p w14:paraId="67A55B4B" w14:textId="77777777" w:rsidR="00A61187" w:rsidRPr="00A61187" w:rsidRDefault="00A61187" w:rsidP="006E0A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p</w:t>
      </w:r>
      <w:r>
        <w:rPr>
          <w:rFonts w:eastAsia="Times New Roman" w:cstheme="minorHAnsi"/>
          <w:lang w:eastAsia="cs-CZ"/>
        </w:rPr>
        <w:t>r</w:t>
      </w:r>
      <w:r w:rsidRPr="00A61187">
        <w:rPr>
          <w:rFonts w:eastAsia="Times New Roman" w:cstheme="minorHAnsi"/>
          <w:lang w:eastAsia="cs-CZ"/>
        </w:rPr>
        <w:t>ů</w:t>
      </w:r>
      <w:r>
        <w:rPr>
          <w:rFonts w:eastAsia="Times New Roman" w:cstheme="minorHAnsi"/>
          <w:lang w:eastAsia="cs-CZ"/>
        </w:rPr>
        <w:t>kazu</w:t>
      </w:r>
      <w:r w:rsidRPr="00A61187">
        <w:rPr>
          <w:rFonts w:eastAsia="Times New Roman" w:cstheme="minorHAnsi"/>
          <w:lang w:eastAsia="cs-CZ"/>
        </w:rPr>
        <w:t xml:space="preserve"> totožnosti,</w:t>
      </w:r>
    </w:p>
    <w:p w14:paraId="4DAC4D0C" w14:textId="53997016" w:rsidR="00A61187" w:rsidRPr="00A61187" w:rsidRDefault="00A61187" w:rsidP="006E0A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oddacího listu a</w:t>
      </w:r>
    </w:p>
    <w:p w14:paraId="6614A86A" w14:textId="77777777" w:rsidR="00A61187" w:rsidRDefault="00A61187" w:rsidP="006E0AF0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dokladu o rozvodu manželství s údajem o právní moci.</w:t>
      </w:r>
    </w:p>
    <w:p w14:paraId="7025B804" w14:textId="77777777" w:rsidR="006E0AF0" w:rsidRDefault="006E0AF0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A98D111" w14:textId="77777777" w:rsidR="006E0AF0" w:rsidRPr="006E0AF0" w:rsidRDefault="006E0AF0" w:rsidP="006E0A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18DC94B" w14:textId="77777777" w:rsidR="00A61187" w:rsidRPr="00A61187" w:rsidRDefault="00A61187" w:rsidP="006E0AF0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A61187">
        <w:rPr>
          <w:rFonts w:eastAsia="Times New Roman" w:cstheme="minorHAnsi"/>
          <w:b/>
          <w:bCs/>
          <w:lang w:eastAsia="cs-CZ"/>
        </w:rPr>
        <w:t>Formuláře:</w:t>
      </w:r>
    </w:p>
    <w:p w14:paraId="77701377" w14:textId="0E2CE27A" w:rsidR="00A61187" w:rsidRPr="00A61187" w:rsidRDefault="00A61187" w:rsidP="006E0AF0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1187">
        <w:rPr>
          <w:rFonts w:eastAsia="Times New Roman" w:cstheme="minorHAnsi"/>
          <w:lang w:eastAsia="cs-CZ"/>
        </w:rPr>
        <w:t>Tiskopis je k dispozici u matričního úřadu</w:t>
      </w:r>
      <w:r>
        <w:rPr>
          <w:rFonts w:eastAsia="Times New Roman" w:cstheme="minorHAnsi"/>
          <w:lang w:eastAsia="cs-CZ"/>
        </w:rPr>
        <w:t xml:space="preserve"> nebo </w:t>
      </w:r>
      <w:hyperlink r:id="rId6" w:history="1">
        <w:r w:rsidR="006E0AF0" w:rsidRPr="006E0AF0">
          <w:rPr>
            <w:rStyle w:val="Hypertextovodkaz"/>
            <w:rFonts w:eastAsia="Times New Roman" w:cstheme="minorHAnsi"/>
            <w:lang w:eastAsia="cs-CZ"/>
          </w:rPr>
          <w:t>zde</w:t>
        </w:r>
      </w:hyperlink>
      <w:r w:rsidR="006E0AF0">
        <w:rPr>
          <w:rFonts w:eastAsia="Times New Roman" w:cstheme="minorHAnsi"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 </w:t>
      </w:r>
    </w:p>
    <w:sectPr w:rsidR="00A61187" w:rsidRPr="00A6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3C3"/>
    <w:multiLevelType w:val="multilevel"/>
    <w:tmpl w:val="99F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8128B"/>
    <w:multiLevelType w:val="hybridMultilevel"/>
    <w:tmpl w:val="1492A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0E6"/>
    <w:multiLevelType w:val="multilevel"/>
    <w:tmpl w:val="42D4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10F88"/>
    <w:multiLevelType w:val="multilevel"/>
    <w:tmpl w:val="F37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918EF"/>
    <w:multiLevelType w:val="hybridMultilevel"/>
    <w:tmpl w:val="628646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043A"/>
    <w:multiLevelType w:val="hybridMultilevel"/>
    <w:tmpl w:val="8FECE1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C1A78"/>
    <w:multiLevelType w:val="multilevel"/>
    <w:tmpl w:val="3AA4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460FA"/>
    <w:multiLevelType w:val="multilevel"/>
    <w:tmpl w:val="2BF4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64F74"/>
    <w:multiLevelType w:val="hybridMultilevel"/>
    <w:tmpl w:val="D35CFE32"/>
    <w:lvl w:ilvl="0" w:tplc="05E2EB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02B97"/>
    <w:multiLevelType w:val="multilevel"/>
    <w:tmpl w:val="057C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04E5D"/>
    <w:multiLevelType w:val="hybridMultilevel"/>
    <w:tmpl w:val="EFAE6C2A"/>
    <w:lvl w:ilvl="0" w:tplc="75A47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28445">
    <w:abstractNumId w:val="3"/>
  </w:num>
  <w:num w:numId="2" w16cid:durableId="2077242808">
    <w:abstractNumId w:val="6"/>
  </w:num>
  <w:num w:numId="3" w16cid:durableId="1403986080">
    <w:abstractNumId w:val="0"/>
  </w:num>
  <w:num w:numId="4" w16cid:durableId="1424301613">
    <w:abstractNumId w:val="7"/>
  </w:num>
  <w:num w:numId="5" w16cid:durableId="648559551">
    <w:abstractNumId w:val="2"/>
  </w:num>
  <w:num w:numId="6" w16cid:durableId="930164012">
    <w:abstractNumId w:val="9"/>
  </w:num>
  <w:num w:numId="7" w16cid:durableId="1453785136">
    <w:abstractNumId w:val="1"/>
  </w:num>
  <w:num w:numId="8" w16cid:durableId="27995860">
    <w:abstractNumId w:val="8"/>
  </w:num>
  <w:num w:numId="9" w16cid:durableId="1547984499">
    <w:abstractNumId w:val="4"/>
  </w:num>
  <w:num w:numId="10" w16cid:durableId="1310865305">
    <w:abstractNumId w:val="10"/>
  </w:num>
  <w:num w:numId="11" w16cid:durableId="349455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87"/>
    <w:rsid w:val="00172377"/>
    <w:rsid w:val="006E0AF0"/>
    <w:rsid w:val="00846400"/>
    <w:rsid w:val="00A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6700"/>
  <w15:chartTrackingRefBased/>
  <w15:docId w15:val="{6CBA2489-C945-4C0C-BCEA-4561796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1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1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11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11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118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1187"/>
    <w:rPr>
      <w:b/>
      <w:bCs/>
    </w:rPr>
  </w:style>
  <w:style w:type="paragraph" w:styleId="Odstavecseseznamem">
    <w:name w:val="List Paragraph"/>
    <w:basedOn w:val="Normln"/>
    <w:uiPriority w:val="34"/>
    <w:qFormat/>
    <w:rsid w:val="00A611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61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1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18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E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bor-prestupkovy-a-spravni-formulare" TargetMode="Externa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2</cp:revision>
  <dcterms:created xsi:type="dcterms:W3CDTF">2025-01-15T09:49:00Z</dcterms:created>
  <dcterms:modified xsi:type="dcterms:W3CDTF">2025-04-09T07:15:00Z</dcterms:modified>
</cp:coreProperties>
</file>