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0E82" w14:textId="77777777" w:rsidR="00C71D81" w:rsidRPr="00AD14A4" w:rsidRDefault="00C71D81" w:rsidP="00AD14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40"/>
          <w:szCs w:val="40"/>
          <w:lang w:eastAsia="cs-CZ"/>
        </w:rPr>
      </w:pPr>
      <w:r w:rsidRPr="00AD14A4">
        <w:rPr>
          <w:rFonts w:ascii="Arial" w:eastAsia="Times New Roman" w:hAnsi="Arial" w:cs="Arial"/>
          <w:vanish/>
          <w:sz w:val="40"/>
          <w:szCs w:val="40"/>
          <w:lang w:eastAsia="cs-CZ"/>
        </w:rPr>
        <w:t>Začátek formuláře</w:t>
      </w:r>
    </w:p>
    <w:p w14:paraId="019252CE" w14:textId="657F60E1" w:rsidR="00AD14A4" w:rsidRPr="00AD14A4" w:rsidRDefault="00C71D81" w:rsidP="00AD14A4">
      <w:pPr>
        <w:spacing w:after="100" w:afterAutospacing="1" w:line="240" w:lineRule="auto"/>
        <w:jc w:val="center"/>
        <w:outlineLvl w:val="0"/>
        <w:rPr>
          <w:rFonts w:eastAsia="Times New Roman" w:cstheme="minorHAnsi"/>
          <w:b/>
          <w:kern w:val="36"/>
          <w:sz w:val="40"/>
          <w:szCs w:val="40"/>
          <w:lang w:eastAsia="cs-CZ"/>
        </w:rPr>
      </w:pPr>
      <w:r w:rsidRPr="00AD14A4">
        <w:rPr>
          <w:rFonts w:eastAsia="Times New Roman" w:cstheme="minorHAnsi"/>
          <w:b/>
          <w:kern w:val="36"/>
          <w:sz w:val="40"/>
          <w:szCs w:val="40"/>
          <w:lang w:eastAsia="cs-CZ"/>
        </w:rPr>
        <w:t>Přihlášení k trvalému pobytu</w:t>
      </w:r>
    </w:p>
    <w:p w14:paraId="1827E623" w14:textId="77777777" w:rsidR="008506D8" w:rsidRPr="008506D8" w:rsidRDefault="00C71D81" w:rsidP="00AD14A4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506D8">
        <w:rPr>
          <w:rFonts w:asciiTheme="minorHAnsi" w:hAnsiTheme="minorHAnsi" w:cstheme="minorHAnsi"/>
          <w:spacing w:val="3"/>
          <w:sz w:val="22"/>
          <w:szCs w:val="22"/>
        </w:rPr>
        <w:t>Můžete mít pouze jedno místo trvalého pobytu, a to v objektu, který je označen číslem popisným nebo evidenčním, popřípadě orientačním, a který je podle zvláštního právního předpisu určen pro bydlení, ubytování nebo individuální rekreaci.</w:t>
      </w:r>
      <w:r w:rsidR="008506D8" w:rsidRPr="008506D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8506D8" w:rsidRPr="008506D8">
        <w:rPr>
          <w:rFonts w:asciiTheme="minorHAnsi" w:hAnsiTheme="minorHAnsi" w:cstheme="minorHAnsi"/>
          <w:sz w:val="22"/>
          <w:szCs w:val="22"/>
        </w:rPr>
        <w:t>občan nemá povinnost zdržovat se v místě svého trvalého pobytu, ani přihlásit se k trvalému pobytu v místě, ve kterém fakticky bydlí, ani do objektu, ke kterému nabyl vlastnická práva. Údaj o adrese místa trvalého pobytu má pouze evidenční charakter.</w:t>
      </w:r>
    </w:p>
    <w:p w14:paraId="382DAB45" w14:textId="44725E7B" w:rsidR="00C71D81" w:rsidRDefault="00C71D81" w:rsidP="00AD14A4">
      <w:pPr>
        <w:spacing w:after="100" w:afterAutospacing="1" w:line="240" w:lineRule="auto"/>
        <w:jc w:val="both"/>
        <w:outlineLvl w:val="1"/>
        <w:rPr>
          <w:rFonts w:cstheme="minorHAnsi"/>
          <w:color w:val="34322F"/>
          <w:shd w:val="clear" w:color="auto" w:fill="FFFFFF"/>
        </w:rPr>
      </w:pPr>
      <w:r w:rsidRPr="00AD14A4">
        <w:rPr>
          <w:rFonts w:eastAsia="Times New Roman" w:cstheme="minorHAnsi"/>
          <w:spacing w:val="3"/>
          <w:lang w:eastAsia="cs-CZ"/>
        </w:rPr>
        <w:t xml:space="preserve">Z přihlášení se k trvalému pobytu </w:t>
      </w:r>
      <w:r w:rsidR="00AD14A4" w:rsidRPr="00AD14A4">
        <w:rPr>
          <w:rFonts w:eastAsia="Times New Roman" w:cstheme="minorHAnsi"/>
          <w:spacing w:val="3"/>
          <w:lang w:eastAsia="cs-CZ"/>
        </w:rPr>
        <w:t>v</w:t>
      </w:r>
      <w:r w:rsidRPr="00AD14A4">
        <w:rPr>
          <w:rFonts w:eastAsia="Times New Roman" w:cstheme="minorHAnsi"/>
          <w:spacing w:val="3"/>
          <w:lang w:eastAsia="cs-CZ"/>
        </w:rPr>
        <w:t>ám nevyplývají žádná práva k objektu ani k vlastníkovi nemovitosti.</w:t>
      </w:r>
      <w:r w:rsidR="00951079" w:rsidRPr="00951079">
        <w:rPr>
          <w:rFonts w:eastAsia="Times New Roman" w:cstheme="minorHAnsi"/>
          <w:b/>
          <w:bCs/>
          <w:spacing w:val="3"/>
          <w:lang w:eastAsia="cs-CZ"/>
        </w:rPr>
        <w:t xml:space="preserve"> </w:t>
      </w:r>
      <w:r w:rsidR="00951079" w:rsidRPr="00951079">
        <w:rPr>
          <w:rFonts w:cstheme="minorHAnsi"/>
          <w:color w:val="34322F"/>
          <w:shd w:val="clear" w:color="auto" w:fill="FFFFFF"/>
        </w:rPr>
        <w:t>Hlásí se pouze nová adresa trvalého pobytu, odhlašování z předchozího trvalého pobytu se neprovádí.</w:t>
      </w:r>
    </w:p>
    <w:p w14:paraId="1127E700" w14:textId="77777777" w:rsidR="00AD14A4" w:rsidRPr="00C71D81" w:rsidRDefault="00AD14A4" w:rsidP="00AD14A4">
      <w:pPr>
        <w:spacing w:after="100" w:afterAutospacing="1" w:line="240" w:lineRule="auto"/>
        <w:jc w:val="both"/>
        <w:outlineLvl w:val="1"/>
        <w:rPr>
          <w:rFonts w:eastAsia="Times New Roman" w:cstheme="minorHAnsi"/>
          <w:spacing w:val="3"/>
          <w:lang w:eastAsia="cs-CZ"/>
        </w:rPr>
      </w:pPr>
    </w:p>
    <w:p w14:paraId="23690B76" w14:textId="77777777" w:rsidR="00AD14A4" w:rsidRPr="00AD14A4" w:rsidRDefault="00C71D81" w:rsidP="00AD14A4">
      <w:pPr>
        <w:spacing w:after="0" w:line="240" w:lineRule="auto"/>
        <w:jc w:val="both"/>
        <w:outlineLvl w:val="1"/>
        <w:rPr>
          <w:rFonts w:eastAsia="Times New Roman" w:cstheme="minorHAnsi"/>
          <w:b/>
          <w:spacing w:val="3"/>
          <w:lang w:eastAsia="cs-CZ"/>
        </w:rPr>
      </w:pPr>
      <w:r w:rsidRPr="00AD14A4">
        <w:rPr>
          <w:rFonts w:eastAsia="Times New Roman" w:cstheme="minorHAnsi"/>
          <w:b/>
          <w:spacing w:val="3"/>
          <w:lang w:eastAsia="cs-CZ"/>
        </w:rPr>
        <w:t xml:space="preserve">Pojem trvalý pobyt </w:t>
      </w:r>
    </w:p>
    <w:p w14:paraId="7D69936D" w14:textId="0FE96CCF" w:rsidR="000B1C41" w:rsidRDefault="00C71D81" w:rsidP="00AD14A4">
      <w:pPr>
        <w:spacing w:after="0" w:line="240" w:lineRule="auto"/>
        <w:jc w:val="both"/>
        <w:outlineLvl w:val="1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 xml:space="preserve">Trvalý pobyt je adresa, kterou si zvolíte k bydlení. Každý má pouze jedno místo trvalého </w:t>
      </w:r>
      <w:r w:rsidRPr="00951079">
        <w:rPr>
          <w:rFonts w:eastAsia="Times New Roman" w:cstheme="minorHAnsi"/>
          <w:spacing w:val="3"/>
          <w:lang w:eastAsia="cs-CZ"/>
        </w:rPr>
        <w:t>pobytu,</w:t>
      </w:r>
      <w:r w:rsidRPr="00C71D81">
        <w:rPr>
          <w:rFonts w:eastAsia="Times New Roman" w:cstheme="minorHAnsi"/>
          <w:spacing w:val="3"/>
          <w:lang w:eastAsia="cs-CZ"/>
        </w:rPr>
        <w:t xml:space="preserve"> to je uvedené v občanském průkazu</w:t>
      </w:r>
      <w:r w:rsidR="00B512D9" w:rsidRPr="00951079">
        <w:rPr>
          <w:rFonts w:eastAsia="Times New Roman" w:cstheme="minorHAnsi"/>
          <w:spacing w:val="3"/>
          <w:lang w:eastAsia="cs-CZ"/>
        </w:rPr>
        <w:t xml:space="preserve"> a vedeno v</w:t>
      </w:r>
      <w:r w:rsidR="000B1C41">
        <w:rPr>
          <w:rFonts w:eastAsia="Times New Roman" w:cstheme="minorHAnsi"/>
          <w:spacing w:val="3"/>
          <w:lang w:eastAsia="cs-CZ"/>
        </w:rPr>
        <w:t> </w:t>
      </w:r>
      <w:r w:rsidR="00B512D9" w:rsidRPr="00951079">
        <w:rPr>
          <w:rFonts w:eastAsia="Times New Roman" w:cstheme="minorHAnsi"/>
          <w:spacing w:val="3"/>
          <w:lang w:eastAsia="cs-CZ"/>
        </w:rPr>
        <w:t>registru</w:t>
      </w:r>
      <w:r w:rsidR="000B1C41">
        <w:rPr>
          <w:rFonts w:eastAsia="Times New Roman" w:cstheme="minorHAnsi"/>
          <w:spacing w:val="3"/>
          <w:lang w:eastAsia="cs-CZ"/>
        </w:rPr>
        <w:t xml:space="preserve"> evidence obyvatel.</w:t>
      </w:r>
      <w:r w:rsidR="00B512D9" w:rsidRPr="00951079">
        <w:rPr>
          <w:rFonts w:eastAsia="Times New Roman" w:cstheme="minorHAnsi"/>
          <w:spacing w:val="3"/>
          <w:lang w:eastAsia="cs-CZ"/>
        </w:rPr>
        <w:t xml:space="preserve"> </w:t>
      </w:r>
    </w:p>
    <w:p w14:paraId="61AD3C3D" w14:textId="77777777" w:rsidR="00AD14A4" w:rsidRPr="00AD14A4" w:rsidRDefault="00AD14A4" w:rsidP="00AD14A4">
      <w:pPr>
        <w:spacing w:after="100" w:afterAutospacing="1" w:line="240" w:lineRule="auto"/>
        <w:jc w:val="both"/>
        <w:outlineLvl w:val="1"/>
        <w:rPr>
          <w:rFonts w:eastAsia="Times New Roman" w:cstheme="minorHAnsi"/>
          <w:b/>
          <w:spacing w:val="3"/>
          <w:sz w:val="28"/>
          <w:szCs w:val="28"/>
          <w:lang w:eastAsia="cs-CZ"/>
        </w:rPr>
      </w:pPr>
    </w:p>
    <w:p w14:paraId="73492138" w14:textId="2E0ED3C3" w:rsidR="00C71D81" w:rsidRPr="00AD14A4" w:rsidRDefault="00C71D81" w:rsidP="00AD14A4">
      <w:pPr>
        <w:spacing w:after="0" w:line="240" w:lineRule="auto"/>
        <w:jc w:val="both"/>
        <w:outlineLvl w:val="1"/>
        <w:rPr>
          <w:rFonts w:eastAsia="Times New Roman" w:cstheme="minorHAnsi"/>
          <w:b/>
          <w:spacing w:val="3"/>
          <w:lang w:eastAsia="cs-CZ"/>
        </w:rPr>
      </w:pPr>
      <w:r w:rsidRPr="00AD14A4">
        <w:rPr>
          <w:rFonts w:eastAsia="Times New Roman" w:cstheme="minorHAnsi"/>
          <w:b/>
          <w:spacing w:val="3"/>
          <w:lang w:eastAsia="cs-CZ"/>
        </w:rPr>
        <w:t>Kdy musíte věc řešit</w:t>
      </w:r>
      <w:r w:rsidR="00AD14A4">
        <w:rPr>
          <w:rFonts w:eastAsia="Times New Roman" w:cstheme="minorHAnsi"/>
          <w:b/>
          <w:spacing w:val="3"/>
          <w:lang w:eastAsia="cs-CZ"/>
        </w:rPr>
        <w:t>?</w:t>
      </w:r>
    </w:p>
    <w:p w14:paraId="578C64FE" w14:textId="22DBB0D2" w:rsidR="00C71D81" w:rsidRDefault="00C71D81" w:rsidP="00AD14A4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>Pokud měníte místo trvalého pobytu.</w:t>
      </w:r>
      <w:r w:rsidR="00AD14A4">
        <w:rPr>
          <w:rFonts w:eastAsia="Times New Roman" w:cstheme="minorHAnsi"/>
          <w:spacing w:val="3"/>
          <w:lang w:eastAsia="cs-CZ"/>
        </w:rPr>
        <w:t xml:space="preserve"> </w:t>
      </w:r>
      <w:r w:rsidRPr="00AD14A4">
        <w:rPr>
          <w:rFonts w:eastAsia="Times New Roman" w:cstheme="minorHAnsi"/>
          <w:spacing w:val="3"/>
          <w:lang w:eastAsia="cs-CZ"/>
        </w:rPr>
        <w:t>V případě, že se stěhujete, ale nechcete měnit adresu trvalého pobytu, nemusíte nic vyřizovat.</w:t>
      </w:r>
    </w:p>
    <w:p w14:paraId="4A49931F" w14:textId="77777777" w:rsidR="00AD14A4" w:rsidRDefault="00AD14A4" w:rsidP="00AD14A4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</w:p>
    <w:p w14:paraId="59DC58C6" w14:textId="77777777" w:rsidR="00AD14A4" w:rsidRDefault="00AD14A4" w:rsidP="00AD14A4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</w:p>
    <w:p w14:paraId="037A2C95" w14:textId="77777777" w:rsidR="000B1C41" w:rsidRPr="00AD14A4" w:rsidRDefault="000B1C41" w:rsidP="00AD14A4">
      <w:pPr>
        <w:shd w:val="clear" w:color="auto" w:fill="FFFFFF"/>
        <w:spacing w:after="0" w:line="480" w:lineRule="auto"/>
        <w:jc w:val="both"/>
        <w:rPr>
          <w:rFonts w:eastAsia="Times New Roman" w:cstheme="minorHAnsi"/>
          <w:lang w:eastAsia="cs-CZ"/>
        </w:rPr>
      </w:pPr>
      <w:r w:rsidRPr="00AD14A4">
        <w:rPr>
          <w:rFonts w:eastAsia="Times New Roman" w:cstheme="minorHAnsi"/>
          <w:b/>
          <w:bCs/>
          <w:lang w:eastAsia="cs-CZ"/>
        </w:rPr>
        <w:t>Změnu trvalého pobytu může ohlásit:</w:t>
      </w:r>
    </w:p>
    <w:p w14:paraId="010D08DB" w14:textId="754689E7" w:rsidR="000B1C41" w:rsidRPr="000B1C41" w:rsidRDefault="000B1C41" w:rsidP="00AD14A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72833"/>
          <w:lang w:eastAsia="cs-CZ"/>
        </w:rPr>
      </w:pPr>
      <w:r w:rsidRPr="000B1C41">
        <w:rPr>
          <w:rFonts w:eastAsia="Times New Roman" w:cstheme="minorHAnsi"/>
          <w:color w:val="272833"/>
          <w:lang w:eastAsia="cs-CZ"/>
        </w:rPr>
        <w:t>občan starší 15 let</w:t>
      </w:r>
    </w:p>
    <w:p w14:paraId="6C1959ED" w14:textId="2F8C65E3" w:rsidR="000B1C41" w:rsidRPr="000B1C41" w:rsidRDefault="000B1C41" w:rsidP="00AD14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72833"/>
          <w:lang w:eastAsia="cs-CZ"/>
        </w:rPr>
      </w:pPr>
      <w:r w:rsidRPr="000B1C41">
        <w:rPr>
          <w:rFonts w:eastAsia="Times New Roman" w:cstheme="minorHAnsi"/>
          <w:color w:val="272833"/>
          <w:lang w:eastAsia="cs-CZ"/>
        </w:rPr>
        <w:t xml:space="preserve">za občana staršího 15 let jím pověřený zmocněnec na základě zvláštní </w:t>
      </w:r>
      <w:hyperlink r:id="rId5" w:history="1">
        <w:r w:rsidRPr="00AD14A4">
          <w:rPr>
            <w:rStyle w:val="Hypertextovodkaz"/>
            <w:rFonts w:eastAsia="Times New Roman" w:cstheme="minorHAnsi"/>
            <w:lang w:eastAsia="cs-CZ"/>
          </w:rPr>
          <w:t>plné moci</w:t>
        </w:r>
      </w:hyperlink>
      <w:r w:rsidRPr="000B1C41">
        <w:rPr>
          <w:rFonts w:eastAsia="Times New Roman" w:cstheme="minorHAnsi"/>
          <w:color w:val="272833"/>
          <w:lang w:eastAsia="cs-CZ"/>
        </w:rPr>
        <w:t xml:space="preserve"> s úředně ověřeným podpisem zmocnitele </w:t>
      </w:r>
    </w:p>
    <w:p w14:paraId="239BC4EC" w14:textId="382D8C9B" w:rsidR="000B1C41" w:rsidRPr="000B1C41" w:rsidRDefault="000B1C41" w:rsidP="00AD14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72833"/>
          <w:lang w:eastAsia="cs-CZ"/>
        </w:rPr>
      </w:pPr>
      <w:r w:rsidRPr="000B1C41">
        <w:rPr>
          <w:rFonts w:eastAsia="Times New Roman" w:cstheme="minorHAnsi"/>
          <w:color w:val="272833"/>
          <w:lang w:eastAsia="cs-CZ"/>
        </w:rPr>
        <w:t>za občana mladšího 15 let jeho zákonný zástupce, poručník, opatrovník, pěstoun nebo fyzická osoba, které byl občan mladší 15 let svěřen do osobní péče</w:t>
      </w:r>
    </w:p>
    <w:p w14:paraId="29DE5F70" w14:textId="4677F9AA" w:rsidR="000B1C41" w:rsidRPr="000B1C41" w:rsidRDefault="000B1C41" w:rsidP="00AD14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72833"/>
          <w:lang w:eastAsia="cs-CZ"/>
        </w:rPr>
      </w:pPr>
      <w:r w:rsidRPr="000B1C41">
        <w:rPr>
          <w:rFonts w:eastAsia="Times New Roman" w:cstheme="minorHAnsi"/>
          <w:color w:val="272833"/>
          <w:lang w:eastAsia="cs-CZ"/>
        </w:rPr>
        <w:t>za občana, který má jmenovaného opatrovníka a není způsobilý ohlásit změnu trvalého pobytu, jeho opatrovník</w:t>
      </w:r>
    </w:p>
    <w:p w14:paraId="1E9B0669" w14:textId="3875AD03" w:rsidR="00AD14A4" w:rsidRDefault="000B1C41" w:rsidP="00AD14A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72833"/>
          <w:lang w:eastAsia="cs-CZ"/>
        </w:rPr>
      </w:pPr>
      <w:r w:rsidRPr="000B1C41">
        <w:rPr>
          <w:rFonts w:eastAsia="Times New Roman" w:cstheme="minorHAnsi"/>
          <w:color w:val="272833"/>
          <w:lang w:eastAsia="cs-CZ"/>
        </w:rPr>
        <w:t>za občana staršího 18 let, kterému brání duševní porucha samostatně právně jednat, člen domácnosti, jehož oprávnění k zastupování občana bylo schváleno soudem</w:t>
      </w:r>
    </w:p>
    <w:p w14:paraId="31CC7D3A" w14:textId="77777777" w:rsidR="00AD14A4" w:rsidRPr="00AD14A4" w:rsidRDefault="00AD14A4" w:rsidP="00AD14A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272833"/>
          <w:lang w:eastAsia="cs-CZ"/>
        </w:rPr>
      </w:pPr>
    </w:p>
    <w:p w14:paraId="400B43A8" w14:textId="6AC6F6E2" w:rsidR="00C71D81" w:rsidRPr="00AD14A4" w:rsidRDefault="00C71D81" w:rsidP="00AD14A4">
      <w:pPr>
        <w:spacing w:after="0" w:line="240" w:lineRule="auto"/>
        <w:jc w:val="both"/>
        <w:outlineLvl w:val="1"/>
        <w:rPr>
          <w:rFonts w:eastAsia="Times New Roman" w:cstheme="minorHAnsi"/>
          <w:b/>
          <w:spacing w:val="3"/>
          <w:lang w:eastAsia="cs-CZ"/>
        </w:rPr>
      </w:pPr>
      <w:r w:rsidRPr="00AD14A4">
        <w:rPr>
          <w:rFonts w:eastAsia="Times New Roman" w:cstheme="minorHAnsi"/>
          <w:b/>
          <w:spacing w:val="3"/>
          <w:lang w:eastAsia="cs-CZ"/>
        </w:rPr>
        <w:t>Kde a jakým způsobem můžete situaci řešit elektronicky</w:t>
      </w:r>
      <w:r w:rsidR="00AD14A4" w:rsidRPr="00AD14A4">
        <w:rPr>
          <w:rFonts w:eastAsia="Times New Roman" w:cstheme="minorHAnsi"/>
          <w:b/>
          <w:spacing w:val="3"/>
          <w:lang w:eastAsia="cs-CZ"/>
        </w:rPr>
        <w:t>?</w:t>
      </w:r>
    </w:p>
    <w:p w14:paraId="0B2F66A4" w14:textId="0FFDEA42" w:rsidR="00C71D81" w:rsidRDefault="00C71D81" w:rsidP="00AD14A4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>Situaci nemůžete řešit elektronickým způsobem</w:t>
      </w:r>
      <w:r w:rsidR="00FB4972">
        <w:rPr>
          <w:rFonts w:eastAsia="Times New Roman" w:cstheme="minorHAnsi"/>
          <w:spacing w:val="3"/>
          <w:lang w:eastAsia="cs-CZ"/>
        </w:rPr>
        <w:t xml:space="preserve">. Přihlášení k trvalému pobytu lze vyřídit pouze osobně </w:t>
      </w:r>
      <w:r w:rsidRPr="00AD14A4">
        <w:rPr>
          <w:rFonts w:eastAsia="Times New Roman" w:cstheme="minorHAnsi"/>
          <w:bCs/>
          <w:spacing w:val="3"/>
          <w:lang w:eastAsia="cs-CZ"/>
        </w:rPr>
        <w:t>prostřednictvím originálních tiskopisů, které podléhají archivaci.</w:t>
      </w:r>
    </w:p>
    <w:p w14:paraId="766507B1" w14:textId="77777777" w:rsidR="00AD14A4" w:rsidRPr="00C71D81" w:rsidRDefault="00AD14A4" w:rsidP="00AD14A4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</w:p>
    <w:p w14:paraId="3481568E" w14:textId="39049BF1" w:rsidR="00C71D81" w:rsidRPr="00AD14A4" w:rsidRDefault="00C71D81" w:rsidP="00AD14A4">
      <w:pPr>
        <w:spacing w:after="0" w:line="240" w:lineRule="auto"/>
        <w:jc w:val="both"/>
        <w:outlineLvl w:val="1"/>
        <w:rPr>
          <w:rFonts w:eastAsia="Times New Roman" w:cstheme="minorHAnsi"/>
          <w:b/>
          <w:spacing w:val="3"/>
          <w:lang w:eastAsia="cs-CZ"/>
        </w:rPr>
      </w:pPr>
      <w:r w:rsidRPr="00AD14A4">
        <w:rPr>
          <w:rFonts w:eastAsia="Times New Roman" w:cstheme="minorHAnsi"/>
          <w:b/>
          <w:spacing w:val="3"/>
          <w:lang w:eastAsia="cs-CZ"/>
        </w:rPr>
        <w:t>Kde můžete situaci řešit</w:t>
      </w:r>
      <w:r w:rsidR="00AD14A4">
        <w:rPr>
          <w:rFonts w:eastAsia="Times New Roman" w:cstheme="minorHAnsi"/>
          <w:b/>
          <w:spacing w:val="3"/>
          <w:lang w:eastAsia="cs-CZ"/>
        </w:rPr>
        <w:t>?</w:t>
      </w:r>
    </w:p>
    <w:p w14:paraId="790F352B" w14:textId="085D09CD" w:rsidR="00126873" w:rsidRDefault="00C71D81" w:rsidP="00AD14A4">
      <w:pPr>
        <w:spacing w:after="0" w:line="240" w:lineRule="auto"/>
        <w:jc w:val="both"/>
        <w:rPr>
          <w:rFonts w:eastAsia="Times New Roman" w:cstheme="minorHAnsi"/>
          <w:bCs/>
          <w:spacing w:val="3"/>
          <w:lang w:eastAsia="cs-CZ"/>
        </w:rPr>
      </w:pPr>
      <w:r w:rsidRPr="00AD14A4">
        <w:rPr>
          <w:rFonts w:eastAsia="Times New Roman" w:cstheme="minorHAnsi"/>
          <w:spacing w:val="3"/>
          <w:lang w:eastAsia="cs-CZ"/>
        </w:rPr>
        <w:t>Změnu trvalého pobytu ohlašujete osobně</w:t>
      </w:r>
      <w:r w:rsidRPr="00951079">
        <w:rPr>
          <w:rFonts w:eastAsia="Times New Roman" w:cstheme="minorHAnsi"/>
          <w:b/>
          <w:bCs/>
          <w:spacing w:val="3"/>
          <w:lang w:eastAsia="cs-CZ"/>
        </w:rPr>
        <w:t> </w:t>
      </w:r>
      <w:r w:rsidRPr="00C71D81">
        <w:rPr>
          <w:rFonts w:eastAsia="Times New Roman" w:cstheme="minorHAnsi"/>
          <w:spacing w:val="3"/>
          <w:lang w:eastAsia="cs-CZ"/>
        </w:rPr>
        <w:t>na úřadě obce, města nebo městské části, kam se nově trvale přihlašujete k</w:t>
      </w:r>
      <w:r w:rsidR="00841376" w:rsidRPr="00951079">
        <w:rPr>
          <w:rFonts w:eastAsia="Times New Roman" w:cstheme="minorHAnsi"/>
          <w:spacing w:val="3"/>
          <w:lang w:eastAsia="cs-CZ"/>
        </w:rPr>
        <w:t xml:space="preserve"> pobytu, tj. na </w:t>
      </w:r>
      <w:proofErr w:type="spellStart"/>
      <w:r w:rsidR="00841376" w:rsidRPr="00951079">
        <w:rPr>
          <w:rFonts w:eastAsia="Times New Roman" w:cstheme="minorHAnsi"/>
          <w:spacing w:val="3"/>
          <w:lang w:eastAsia="cs-CZ"/>
        </w:rPr>
        <w:t>MěÚ</w:t>
      </w:r>
      <w:proofErr w:type="spellEnd"/>
      <w:r w:rsidR="00841376" w:rsidRPr="00951079">
        <w:rPr>
          <w:rFonts w:eastAsia="Times New Roman" w:cstheme="minorHAnsi"/>
          <w:spacing w:val="3"/>
          <w:lang w:eastAsia="cs-CZ"/>
        </w:rPr>
        <w:t xml:space="preserve"> Vizovice, Odboru přestupkovém a správním, </w:t>
      </w:r>
      <w:r w:rsidR="00FB4972">
        <w:rPr>
          <w:rFonts w:eastAsia="Times New Roman" w:cstheme="minorHAnsi"/>
          <w:spacing w:val="3"/>
          <w:lang w:eastAsia="cs-CZ"/>
        </w:rPr>
        <w:t xml:space="preserve">v </w:t>
      </w:r>
      <w:r w:rsidR="00841376" w:rsidRPr="00951079">
        <w:rPr>
          <w:rFonts w:eastAsia="Times New Roman" w:cstheme="minorHAnsi"/>
          <w:spacing w:val="3"/>
          <w:lang w:eastAsia="cs-CZ"/>
        </w:rPr>
        <w:t xml:space="preserve">přízemí Lidového domu – </w:t>
      </w:r>
      <w:r w:rsidR="00841376" w:rsidRPr="003B24C8">
        <w:rPr>
          <w:rFonts w:eastAsia="Times New Roman" w:cstheme="minorHAnsi"/>
          <w:bCs/>
          <w:spacing w:val="3"/>
          <w:lang w:eastAsia="cs-CZ"/>
        </w:rPr>
        <w:t xml:space="preserve">doporučujeme objednání prostřednictvím </w:t>
      </w:r>
      <w:hyperlink r:id="rId6" w:history="1">
        <w:r w:rsidR="003B24C8" w:rsidRPr="003B24C8">
          <w:rPr>
            <w:rStyle w:val="Hypertextovodkaz"/>
            <w:rFonts w:eastAsia="Times New Roman" w:cstheme="minorHAnsi"/>
            <w:bCs/>
            <w:spacing w:val="3"/>
            <w:lang w:eastAsia="cs-CZ"/>
          </w:rPr>
          <w:t>rezervačního</w:t>
        </w:r>
        <w:r w:rsidR="00841376" w:rsidRPr="003B24C8">
          <w:rPr>
            <w:rStyle w:val="Hypertextovodkaz"/>
            <w:rFonts w:eastAsia="Times New Roman" w:cstheme="minorHAnsi"/>
            <w:bCs/>
            <w:spacing w:val="3"/>
            <w:lang w:eastAsia="cs-CZ"/>
          </w:rPr>
          <w:t xml:space="preserve"> systému</w:t>
        </w:r>
      </w:hyperlink>
      <w:r w:rsidR="003B24C8">
        <w:rPr>
          <w:rFonts w:eastAsia="Times New Roman" w:cstheme="minorHAnsi"/>
          <w:bCs/>
          <w:spacing w:val="3"/>
          <w:lang w:eastAsia="cs-CZ"/>
        </w:rPr>
        <w:t>.</w:t>
      </w:r>
    </w:p>
    <w:p w14:paraId="5D0A7BDB" w14:textId="77777777" w:rsidR="003B24C8" w:rsidRDefault="003B24C8" w:rsidP="00AD14A4">
      <w:pPr>
        <w:spacing w:after="0" w:line="240" w:lineRule="auto"/>
        <w:jc w:val="both"/>
        <w:rPr>
          <w:rFonts w:eastAsia="Times New Roman" w:cstheme="minorHAnsi"/>
          <w:bCs/>
          <w:spacing w:val="3"/>
          <w:lang w:eastAsia="cs-CZ"/>
        </w:rPr>
      </w:pPr>
    </w:p>
    <w:p w14:paraId="10DE027A" w14:textId="77777777" w:rsidR="003B24C8" w:rsidRPr="003B24C8" w:rsidRDefault="003B24C8" w:rsidP="00AD14A4">
      <w:pPr>
        <w:spacing w:after="0" w:line="240" w:lineRule="auto"/>
        <w:jc w:val="both"/>
        <w:rPr>
          <w:rFonts w:eastAsia="Times New Roman" w:cstheme="minorHAnsi"/>
          <w:bCs/>
          <w:spacing w:val="3"/>
          <w:lang w:eastAsia="cs-CZ"/>
        </w:rPr>
      </w:pPr>
    </w:p>
    <w:p w14:paraId="57779992" w14:textId="77777777" w:rsidR="00C71D81" w:rsidRPr="003B24C8" w:rsidRDefault="00C71D81" w:rsidP="00AD14A4">
      <w:pPr>
        <w:spacing w:after="100" w:afterAutospacing="1" w:line="240" w:lineRule="auto"/>
        <w:jc w:val="both"/>
        <w:rPr>
          <w:rFonts w:eastAsia="Times New Roman" w:cstheme="minorHAnsi"/>
          <w:b/>
          <w:spacing w:val="3"/>
          <w:lang w:eastAsia="cs-CZ"/>
        </w:rPr>
      </w:pPr>
      <w:r w:rsidRPr="003B24C8">
        <w:rPr>
          <w:rFonts w:eastAsia="Times New Roman" w:cstheme="minorHAnsi"/>
          <w:b/>
          <w:spacing w:val="3"/>
          <w:lang w:eastAsia="cs-CZ"/>
        </w:rPr>
        <w:t>K nahlášení této změny musíte doložit:</w:t>
      </w:r>
    </w:p>
    <w:p w14:paraId="5EE34A58" w14:textId="77777777" w:rsidR="003B24C8" w:rsidRDefault="00C71D81" w:rsidP="003B24C8">
      <w:pPr>
        <w:numPr>
          <w:ilvl w:val="0"/>
          <w:numId w:val="14"/>
        </w:numPr>
        <w:spacing w:before="100" w:beforeAutospacing="1" w:after="100" w:afterAutospacing="1" w:line="240" w:lineRule="auto"/>
        <w:ind w:hanging="436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lastRenderedPageBreak/>
        <w:t>doklad totožnosti s fotografií (občanský průkaz, cestovní pas nebo řidičský průkaz)</w:t>
      </w:r>
    </w:p>
    <w:p w14:paraId="6C72510F" w14:textId="77777777" w:rsidR="003B24C8" w:rsidRDefault="00C71D81" w:rsidP="00EC1798">
      <w:pPr>
        <w:numPr>
          <w:ilvl w:val="0"/>
          <w:numId w:val="14"/>
        </w:numPr>
        <w:tabs>
          <w:tab w:val="clear" w:pos="720"/>
          <w:tab w:val="num" w:pos="709"/>
        </w:tabs>
        <w:spacing w:before="100" w:beforeAutospacing="1" w:after="100" w:afterAutospacing="1" w:line="240" w:lineRule="auto"/>
        <w:ind w:hanging="436"/>
        <w:jc w:val="both"/>
        <w:rPr>
          <w:rFonts w:eastAsia="Times New Roman" w:cstheme="minorHAnsi"/>
          <w:spacing w:val="3"/>
          <w:lang w:eastAsia="cs-CZ"/>
        </w:rPr>
      </w:pPr>
      <w:r w:rsidRPr="003B24C8">
        <w:rPr>
          <w:rFonts w:eastAsia="Times New Roman" w:cstheme="minorHAnsi"/>
          <w:spacing w:val="3"/>
          <w:lang w:eastAsia="cs-CZ"/>
        </w:rPr>
        <w:t>nájemní smlouvu nebo úředně ověřený souhlas vlastníka nemovitosti s přihlášením k trvalému pobytu, pokud nemovitost nevlastníte, nebo musí vlastník přijít s vámi na úřad</w:t>
      </w:r>
    </w:p>
    <w:p w14:paraId="61BB9B6F" w14:textId="6B426039" w:rsidR="00251662" w:rsidRPr="003B24C8" w:rsidRDefault="00251662" w:rsidP="003B24C8">
      <w:pPr>
        <w:numPr>
          <w:ilvl w:val="0"/>
          <w:numId w:val="14"/>
        </w:numPr>
        <w:spacing w:before="100" w:beforeAutospacing="1" w:after="100" w:afterAutospacing="1" w:line="240" w:lineRule="auto"/>
        <w:ind w:hanging="436"/>
        <w:jc w:val="both"/>
        <w:rPr>
          <w:rFonts w:eastAsia="Times New Roman" w:cstheme="minorHAnsi"/>
          <w:spacing w:val="3"/>
          <w:lang w:eastAsia="cs-CZ"/>
        </w:rPr>
      </w:pPr>
      <w:r w:rsidRPr="003B24C8">
        <w:rPr>
          <w:rFonts w:cstheme="minorHAnsi"/>
          <w:color w:val="34322F"/>
          <w:shd w:val="clear" w:color="auto" w:fill="FFFFFF"/>
        </w:rPr>
        <w:t>vlastník nemusí při změně trvalého pobytu dokládat své vlastnické právo zapsané v katastru nemovitostí</w:t>
      </w:r>
    </w:p>
    <w:p w14:paraId="5C38D12B" w14:textId="77777777" w:rsidR="00C71D81" w:rsidRPr="00C71D81" w:rsidRDefault="00C71D81" w:rsidP="00AD14A4">
      <w:pPr>
        <w:spacing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u w:val="single"/>
          <w:lang w:eastAsia="cs-CZ"/>
        </w:rPr>
        <w:t>Pokud změnu trvalého pobytu řešíte za jinou osobu</w:t>
      </w:r>
      <w:r w:rsidRPr="00C71D81">
        <w:rPr>
          <w:rFonts w:eastAsia="Times New Roman" w:cstheme="minorHAnsi"/>
          <w:spacing w:val="3"/>
          <w:lang w:eastAsia="cs-CZ"/>
        </w:rPr>
        <w:t>, musíte doložit svůj doklad totožnosti a:</w:t>
      </w:r>
    </w:p>
    <w:p w14:paraId="0ABD4F04" w14:textId="789C8B15" w:rsidR="00C71D81" w:rsidRPr="00C71D81" w:rsidRDefault="00C71D81" w:rsidP="00AD14A4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>zplnomocněný zástupce</w:t>
      </w:r>
      <w:r w:rsidR="00126873" w:rsidRPr="00951079">
        <w:rPr>
          <w:rFonts w:eastAsia="Times New Roman" w:cstheme="minorHAnsi"/>
          <w:spacing w:val="3"/>
          <w:lang w:eastAsia="cs-CZ"/>
        </w:rPr>
        <w:t xml:space="preserve"> </w:t>
      </w:r>
      <w:r w:rsidRPr="00C71D81">
        <w:rPr>
          <w:rFonts w:eastAsia="Times New Roman" w:cstheme="minorHAnsi"/>
          <w:spacing w:val="3"/>
          <w:lang w:eastAsia="cs-CZ"/>
        </w:rPr>
        <w:t>plnou moc s úředně ověřenými podpisy</w:t>
      </w:r>
    </w:p>
    <w:p w14:paraId="1B8D119D" w14:textId="28908E5B" w:rsidR="00C71D81" w:rsidRPr="00C71D81" w:rsidRDefault="00C71D81" w:rsidP="00AD14A4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>zákonný zástupce nezletilého dítěte</w:t>
      </w:r>
      <w:r w:rsidR="00126873" w:rsidRPr="00951079">
        <w:rPr>
          <w:rFonts w:eastAsia="Times New Roman" w:cstheme="minorHAnsi"/>
          <w:spacing w:val="3"/>
          <w:lang w:eastAsia="cs-CZ"/>
        </w:rPr>
        <w:t xml:space="preserve"> </w:t>
      </w:r>
      <w:r w:rsidRPr="00C71D81">
        <w:rPr>
          <w:rFonts w:eastAsia="Times New Roman" w:cstheme="minorHAnsi"/>
          <w:spacing w:val="3"/>
          <w:lang w:eastAsia="cs-CZ"/>
        </w:rPr>
        <w:t>rodný list dítěte;</w:t>
      </w:r>
      <w:r w:rsidR="00126873" w:rsidRPr="00951079">
        <w:rPr>
          <w:rFonts w:eastAsia="Times New Roman" w:cstheme="minorHAnsi"/>
          <w:spacing w:val="3"/>
          <w:lang w:eastAsia="cs-CZ"/>
        </w:rPr>
        <w:t xml:space="preserve"> a </w:t>
      </w:r>
      <w:r w:rsidRPr="00C71D81">
        <w:rPr>
          <w:rFonts w:eastAsia="Times New Roman" w:cstheme="minorHAnsi"/>
          <w:spacing w:val="3"/>
          <w:lang w:eastAsia="cs-CZ"/>
        </w:rPr>
        <w:t xml:space="preserve">občanský průkaz dítěte </w:t>
      </w:r>
      <w:r w:rsidR="00126873" w:rsidRPr="00951079">
        <w:rPr>
          <w:rFonts w:eastAsia="Times New Roman" w:cstheme="minorHAnsi"/>
          <w:spacing w:val="3"/>
          <w:lang w:eastAsia="cs-CZ"/>
        </w:rPr>
        <w:t>(v případě, že byl dítěti vydán</w:t>
      </w:r>
      <w:r w:rsidRPr="00C71D81">
        <w:rPr>
          <w:rFonts w:eastAsia="Times New Roman" w:cstheme="minorHAnsi"/>
          <w:spacing w:val="3"/>
          <w:lang w:eastAsia="cs-CZ"/>
        </w:rPr>
        <w:t>)</w:t>
      </w:r>
    </w:p>
    <w:p w14:paraId="0DE9809E" w14:textId="4CB1F7EC" w:rsidR="00C71D81" w:rsidRPr="00C71D81" w:rsidRDefault="00C71D81" w:rsidP="00AD14A4">
      <w:pPr>
        <w:numPr>
          <w:ilvl w:val="0"/>
          <w:numId w:val="7"/>
        </w:numPr>
        <w:spacing w:before="100" w:beforeAutospacing="1" w:after="100" w:afterAutospacing="1" w:line="240" w:lineRule="auto"/>
        <w:ind w:left="600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>jako zákonný zástupce nesvéprávné osoby</w:t>
      </w:r>
      <w:r w:rsidR="00126873" w:rsidRPr="00951079">
        <w:rPr>
          <w:rFonts w:eastAsia="Times New Roman" w:cstheme="minorHAnsi"/>
          <w:spacing w:val="3"/>
          <w:lang w:eastAsia="cs-CZ"/>
        </w:rPr>
        <w:t xml:space="preserve"> </w:t>
      </w:r>
      <w:r w:rsidRPr="00C71D81">
        <w:rPr>
          <w:rFonts w:eastAsia="Times New Roman" w:cstheme="minorHAnsi"/>
          <w:spacing w:val="3"/>
          <w:lang w:eastAsia="cs-CZ"/>
        </w:rPr>
        <w:t>své oprávnění k zastupování nesvéprávné osoby</w:t>
      </w:r>
      <w:r w:rsidR="00126873" w:rsidRPr="00951079">
        <w:rPr>
          <w:rFonts w:eastAsia="Times New Roman" w:cstheme="minorHAnsi"/>
          <w:spacing w:val="3"/>
          <w:lang w:eastAsia="cs-CZ"/>
        </w:rPr>
        <w:t xml:space="preserve">, </w:t>
      </w:r>
      <w:r w:rsidRPr="00C71D81">
        <w:rPr>
          <w:rFonts w:eastAsia="Times New Roman" w:cstheme="minorHAnsi"/>
          <w:spacing w:val="3"/>
          <w:lang w:eastAsia="cs-CZ"/>
        </w:rPr>
        <w:t>občanský průkaz nesvéprávné osoby (pokud občanský průkaz nemá, tak rodný list)</w:t>
      </w:r>
    </w:p>
    <w:p w14:paraId="60DAC0D5" w14:textId="77777777" w:rsidR="003B24C8" w:rsidRDefault="003B24C8" w:rsidP="00AD14A4">
      <w:pPr>
        <w:spacing w:after="100" w:afterAutospacing="1" w:line="240" w:lineRule="auto"/>
        <w:jc w:val="both"/>
        <w:outlineLvl w:val="1"/>
        <w:rPr>
          <w:rFonts w:eastAsia="Times New Roman" w:cstheme="minorHAnsi"/>
          <w:b/>
          <w:spacing w:val="3"/>
          <w:sz w:val="24"/>
          <w:szCs w:val="24"/>
          <w:lang w:eastAsia="cs-CZ"/>
        </w:rPr>
      </w:pPr>
    </w:p>
    <w:p w14:paraId="51F7D2F0" w14:textId="3D6EDB2A" w:rsidR="00C71D81" w:rsidRPr="003B24C8" w:rsidRDefault="00C71D81" w:rsidP="003B24C8">
      <w:pPr>
        <w:spacing w:after="0" w:line="240" w:lineRule="auto"/>
        <w:jc w:val="both"/>
        <w:outlineLvl w:val="1"/>
        <w:rPr>
          <w:rFonts w:eastAsia="Times New Roman" w:cstheme="minorHAnsi"/>
          <w:b/>
          <w:spacing w:val="3"/>
          <w:lang w:eastAsia="cs-CZ"/>
        </w:rPr>
      </w:pPr>
      <w:r w:rsidRPr="003B24C8">
        <w:rPr>
          <w:rFonts w:eastAsia="Times New Roman" w:cstheme="minorHAnsi"/>
          <w:b/>
          <w:spacing w:val="3"/>
          <w:lang w:eastAsia="cs-CZ"/>
        </w:rPr>
        <w:t xml:space="preserve">Výše </w:t>
      </w:r>
      <w:r w:rsidR="00841376" w:rsidRPr="003B24C8">
        <w:rPr>
          <w:rFonts w:eastAsia="Times New Roman" w:cstheme="minorHAnsi"/>
          <w:b/>
          <w:spacing w:val="3"/>
          <w:lang w:eastAsia="cs-CZ"/>
        </w:rPr>
        <w:t>správního poplatku</w:t>
      </w:r>
    </w:p>
    <w:p w14:paraId="2B641B1A" w14:textId="7FC66AFC" w:rsidR="00C71D81" w:rsidRDefault="00C71D81" w:rsidP="003B24C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>Za ohlášení změny místa trvalého pobytu jako občan České republiky zaplatíte správní poplatek ve výši 50 Kč.</w:t>
      </w:r>
      <w:r w:rsidR="003B24C8">
        <w:rPr>
          <w:rFonts w:eastAsia="Times New Roman" w:cstheme="minorHAnsi"/>
          <w:spacing w:val="3"/>
          <w:lang w:eastAsia="cs-CZ"/>
        </w:rPr>
        <w:t xml:space="preserve"> </w:t>
      </w:r>
      <w:r w:rsidRPr="00C71D81">
        <w:rPr>
          <w:rFonts w:eastAsia="Times New Roman" w:cstheme="minorHAnsi"/>
          <w:spacing w:val="3"/>
          <w:lang w:eastAsia="cs-CZ"/>
        </w:rPr>
        <w:t>Občané mladší 15 let jsou od správního poplatku osvobozeni.</w:t>
      </w:r>
    </w:p>
    <w:p w14:paraId="79D60B89" w14:textId="77777777" w:rsidR="003B24C8" w:rsidRDefault="003B24C8" w:rsidP="003B24C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</w:p>
    <w:p w14:paraId="50FFF996" w14:textId="77777777" w:rsidR="003B24C8" w:rsidRPr="00C71D81" w:rsidRDefault="003B24C8" w:rsidP="003B24C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</w:p>
    <w:p w14:paraId="3A708D16" w14:textId="77777777" w:rsidR="00C71D81" w:rsidRPr="003B24C8" w:rsidRDefault="00C71D81" w:rsidP="003B24C8">
      <w:pPr>
        <w:spacing w:after="0" w:line="240" w:lineRule="auto"/>
        <w:jc w:val="both"/>
        <w:outlineLvl w:val="1"/>
        <w:rPr>
          <w:rFonts w:eastAsia="Times New Roman" w:cstheme="minorHAnsi"/>
          <w:b/>
          <w:spacing w:val="3"/>
          <w:lang w:eastAsia="cs-CZ"/>
        </w:rPr>
      </w:pPr>
      <w:r w:rsidRPr="003B24C8">
        <w:rPr>
          <w:rFonts w:eastAsia="Times New Roman" w:cstheme="minorHAnsi"/>
          <w:b/>
          <w:spacing w:val="3"/>
          <w:lang w:eastAsia="cs-CZ"/>
        </w:rPr>
        <w:t>Opravné prostředky</w:t>
      </w:r>
    </w:p>
    <w:p w14:paraId="0AE15A44" w14:textId="44C8D506" w:rsidR="00C71D81" w:rsidRDefault="00C71D81" w:rsidP="003B24C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>V případě, že ohlašovna po splnění zákonných podmínek vyhoví žádosti a hlášenou změnu místa trvalého pobytu zaeviduje, nevydává rozhodnutí ve správním řízení.</w:t>
      </w:r>
      <w:r w:rsidR="003B24C8">
        <w:rPr>
          <w:rFonts w:eastAsia="Times New Roman" w:cstheme="minorHAnsi"/>
          <w:spacing w:val="3"/>
          <w:lang w:eastAsia="cs-CZ"/>
        </w:rPr>
        <w:t xml:space="preserve"> </w:t>
      </w:r>
      <w:r w:rsidRPr="00C71D81">
        <w:rPr>
          <w:rFonts w:eastAsia="Times New Roman" w:cstheme="minorHAnsi"/>
          <w:spacing w:val="3"/>
          <w:lang w:eastAsia="cs-CZ"/>
        </w:rPr>
        <w:t>Správní rozhodnutí však vydá, pokud zjistí při ohlášení změny místa trvalého pobytu nedostatky v předkládaných dokladech nebo rozpory uváděných údajů s údaji v agendovém informačním systému evidence obyvatel a nedostatky ani po výzvě ve stanovené lhůtě neodstraníte. Ohlašovna následně rozhodne o tom, že nezaeviduje změnu místa trvalého pobytu.</w:t>
      </w:r>
      <w:r w:rsidR="003B24C8">
        <w:rPr>
          <w:rFonts w:eastAsia="Times New Roman" w:cstheme="minorHAnsi"/>
          <w:spacing w:val="3"/>
          <w:lang w:eastAsia="cs-CZ"/>
        </w:rPr>
        <w:t xml:space="preserve"> </w:t>
      </w:r>
      <w:r w:rsidRPr="00C71D81">
        <w:rPr>
          <w:rFonts w:eastAsia="Times New Roman" w:cstheme="minorHAnsi"/>
          <w:spacing w:val="3"/>
          <w:lang w:eastAsia="cs-CZ"/>
        </w:rPr>
        <w:t>Proti rozhodnutí o nezaevidování místa trvalého pobytu můžete podat odvolání.</w:t>
      </w:r>
    </w:p>
    <w:p w14:paraId="04AEA209" w14:textId="77777777" w:rsidR="003B24C8" w:rsidRDefault="003B24C8" w:rsidP="003B24C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</w:p>
    <w:p w14:paraId="54A0F3EF" w14:textId="77777777" w:rsidR="003B24C8" w:rsidRDefault="003B24C8" w:rsidP="003B24C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</w:p>
    <w:p w14:paraId="58E3F532" w14:textId="77777777" w:rsidR="00C71D81" w:rsidRPr="003B24C8" w:rsidRDefault="00C71D81" w:rsidP="003B24C8">
      <w:pPr>
        <w:spacing w:after="0" w:line="240" w:lineRule="auto"/>
        <w:jc w:val="both"/>
        <w:outlineLvl w:val="1"/>
        <w:rPr>
          <w:rFonts w:eastAsia="Times New Roman" w:cstheme="minorHAnsi"/>
          <w:b/>
          <w:spacing w:val="3"/>
          <w:lang w:eastAsia="cs-CZ"/>
        </w:rPr>
      </w:pPr>
      <w:r w:rsidRPr="003B24C8">
        <w:rPr>
          <w:rFonts w:eastAsia="Times New Roman" w:cstheme="minorHAnsi"/>
          <w:b/>
          <w:spacing w:val="3"/>
          <w:lang w:eastAsia="cs-CZ"/>
        </w:rPr>
        <w:t>Oblast</w:t>
      </w:r>
    </w:p>
    <w:p w14:paraId="6251A689" w14:textId="77777777" w:rsidR="003B24C8" w:rsidRDefault="00C71D81" w:rsidP="003B24C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>Zákon č. 133/2000 Sb., o evidenci obyvatel a rodných číslech a o změně některých zákonů (zákon o evidenci obyvatel) ve znění pozdějších předpisů.</w:t>
      </w:r>
    </w:p>
    <w:p w14:paraId="056087E3" w14:textId="77777777" w:rsidR="003B24C8" w:rsidRDefault="00C71D81" w:rsidP="003B24C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>Zákon č. 634/2004 Sb., o správních poplatcích, ve znění pozdějších předpisů.</w:t>
      </w:r>
    </w:p>
    <w:p w14:paraId="7201FE95" w14:textId="77777777" w:rsidR="003B24C8" w:rsidRDefault="00C71D81" w:rsidP="003B24C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>Zákon č. 500/2004 Sb., správní řád, ve znění pozdějších předpisů.</w:t>
      </w:r>
    </w:p>
    <w:p w14:paraId="3C427554" w14:textId="217A75B2" w:rsidR="00C71D81" w:rsidRPr="00C71D81" w:rsidRDefault="00C71D81" w:rsidP="003B24C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C71D81">
        <w:rPr>
          <w:rFonts w:eastAsia="Times New Roman" w:cstheme="minorHAnsi"/>
          <w:spacing w:val="3"/>
          <w:lang w:eastAsia="cs-CZ"/>
        </w:rPr>
        <w:t xml:space="preserve">Zákon č. </w:t>
      </w:r>
      <w:r w:rsidR="00816B6A" w:rsidRPr="00951079">
        <w:rPr>
          <w:rFonts w:eastAsia="Times New Roman" w:cstheme="minorHAnsi"/>
          <w:spacing w:val="3"/>
          <w:lang w:eastAsia="cs-CZ"/>
        </w:rPr>
        <w:t>269/2021</w:t>
      </w:r>
      <w:r w:rsidRPr="00C71D81">
        <w:rPr>
          <w:rFonts w:eastAsia="Times New Roman" w:cstheme="minorHAnsi"/>
          <w:spacing w:val="3"/>
          <w:lang w:eastAsia="cs-CZ"/>
        </w:rPr>
        <w:t>Sb., o občanských průkazech, ve znění pozdějších předpisů.</w:t>
      </w:r>
    </w:p>
    <w:p w14:paraId="5C9BDC26" w14:textId="20C10488" w:rsidR="00E6219D" w:rsidRDefault="00E6219D" w:rsidP="00AD14A4">
      <w:pPr>
        <w:jc w:val="both"/>
        <w:rPr>
          <w:rFonts w:cstheme="minorHAnsi"/>
        </w:rPr>
      </w:pPr>
    </w:p>
    <w:p w14:paraId="39A844F3" w14:textId="3DBB07FE" w:rsidR="00790E54" w:rsidRPr="00790E54" w:rsidRDefault="00790E54" w:rsidP="00AD14A4">
      <w:pPr>
        <w:jc w:val="both"/>
        <w:rPr>
          <w:rFonts w:cstheme="minorHAnsi"/>
          <w:b/>
          <w:sz w:val="24"/>
          <w:szCs w:val="24"/>
        </w:rPr>
      </w:pPr>
      <w:r w:rsidRPr="00790E54">
        <w:rPr>
          <w:rFonts w:cstheme="minorHAnsi"/>
          <w:b/>
          <w:sz w:val="24"/>
          <w:szCs w:val="24"/>
        </w:rPr>
        <w:t>Formuláře</w:t>
      </w:r>
      <w:r w:rsidR="003B24C8">
        <w:rPr>
          <w:rFonts w:cstheme="minorHAnsi"/>
          <w:b/>
          <w:sz w:val="24"/>
          <w:szCs w:val="24"/>
        </w:rPr>
        <w:t>:</w:t>
      </w:r>
    </w:p>
    <w:p w14:paraId="27D796D2" w14:textId="1F658472" w:rsidR="00251662" w:rsidRPr="003B24C8" w:rsidRDefault="00790E54" w:rsidP="003B24C8">
      <w:pPr>
        <w:pStyle w:val="Odstavecseseznamem"/>
        <w:numPr>
          <w:ilvl w:val="0"/>
          <w:numId w:val="15"/>
        </w:numPr>
        <w:jc w:val="both"/>
        <w:rPr>
          <w:rFonts w:cstheme="minorHAnsi"/>
        </w:rPr>
      </w:pPr>
      <w:r w:rsidRPr="003B24C8">
        <w:rPr>
          <w:rFonts w:cstheme="minorHAnsi"/>
        </w:rPr>
        <w:t>Souhlas vlastníka s přihlášením k trvalému pobytu</w:t>
      </w:r>
      <w:r w:rsidR="003B24C8">
        <w:rPr>
          <w:rFonts w:cstheme="minorHAnsi"/>
        </w:rPr>
        <w:t xml:space="preserve"> </w:t>
      </w:r>
      <w:hyperlink r:id="rId7" w:history="1">
        <w:r w:rsidR="003B24C8" w:rsidRPr="003B24C8">
          <w:rPr>
            <w:rStyle w:val="Hypertextovodkaz"/>
            <w:rFonts w:cstheme="minorHAnsi"/>
          </w:rPr>
          <w:t>zde</w:t>
        </w:r>
      </w:hyperlink>
      <w:r w:rsidR="003B24C8">
        <w:rPr>
          <w:rFonts w:cstheme="minorHAnsi"/>
        </w:rPr>
        <w:t>.</w:t>
      </w:r>
    </w:p>
    <w:sectPr w:rsidR="00251662" w:rsidRPr="003B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52B0"/>
    <w:multiLevelType w:val="multilevel"/>
    <w:tmpl w:val="E06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A6298"/>
    <w:multiLevelType w:val="multilevel"/>
    <w:tmpl w:val="5A24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474A1"/>
    <w:multiLevelType w:val="hybridMultilevel"/>
    <w:tmpl w:val="4274B0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5D4698"/>
    <w:multiLevelType w:val="multilevel"/>
    <w:tmpl w:val="0E8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41007"/>
    <w:multiLevelType w:val="hybridMultilevel"/>
    <w:tmpl w:val="1BB8C9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3307A"/>
    <w:multiLevelType w:val="multilevel"/>
    <w:tmpl w:val="D668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E3DBD"/>
    <w:multiLevelType w:val="multilevel"/>
    <w:tmpl w:val="6C98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7743F"/>
    <w:multiLevelType w:val="multilevel"/>
    <w:tmpl w:val="E8CC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17120"/>
    <w:multiLevelType w:val="hybridMultilevel"/>
    <w:tmpl w:val="344EEC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6610"/>
    <w:multiLevelType w:val="multilevel"/>
    <w:tmpl w:val="8C76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77A45"/>
    <w:multiLevelType w:val="multilevel"/>
    <w:tmpl w:val="0456BE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64708"/>
    <w:multiLevelType w:val="hybridMultilevel"/>
    <w:tmpl w:val="986E33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7387C"/>
    <w:multiLevelType w:val="multilevel"/>
    <w:tmpl w:val="AEA8F3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C53D2"/>
    <w:multiLevelType w:val="multilevel"/>
    <w:tmpl w:val="D354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E2668"/>
    <w:multiLevelType w:val="multilevel"/>
    <w:tmpl w:val="2A6488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916033">
    <w:abstractNumId w:val="3"/>
  </w:num>
  <w:num w:numId="2" w16cid:durableId="1711103468">
    <w:abstractNumId w:val="9"/>
  </w:num>
  <w:num w:numId="3" w16cid:durableId="2114477932">
    <w:abstractNumId w:val="6"/>
  </w:num>
  <w:num w:numId="4" w16cid:durableId="936987389">
    <w:abstractNumId w:val="5"/>
  </w:num>
  <w:num w:numId="5" w16cid:durableId="2039310461">
    <w:abstractNumId w:val="0"/>
  </w:num>
  <w:num w:numId="6" w16cid:durableId="1189098042">
    <w:abstractNumId w:val="7"/>
  </w:num>
  <w:num w:numId="7" w16cid:durableId="1891571369">
    <w:abstractNumId w:val="12"/>
  </w:num>
  <w:num w:numId="8" w16cid:durableId="1270316425">
    <w:abstractNumId w:val="8"/>
  </w:num>
  <w:num w:numId="9" w16cid:durableId="1575240615">
    <w:abstractNumId w:val="2"/>
  </w:num>
  <w:num w:numId="10" w16cid:durableId="1037509883">
    <w:abstractNumId w:val="13"/>
  </w:num>
  <w:num w:numId="11" w16cid:durableId="813063116">
    <w:abstractNumId w:val="11"/>
  </w:num>
  <w:num w:numId="12" w16cid:durableId="1611356083">
    <w:abstractNumId w:val="1"/>
  </w:num>
  <w:num w:numId="13" w16cid:durableId="676345196">
    <w:abstractNumId w:val="14"/>
  </w:num>
  <w:num w:numId="14" w16cid:durableId="1547990618">
    <w:abstractNumId w:val="10"/>
  </w:num>
  <w:num w:numId="15" w16cid:durableId="671839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81"/>
    <w:rsid w:val="000B1C41"/>
    <w:rsid w:val="00126873"/>
    <w:rsid w:val="00251662"/>
    <w:rsid w:val="002F79C0"/>
    <w:rsid w:val="00373740"/>
    <w:rsid w:val="00397CE5"/>
    <w:rsid w:val="003B24C8"/>
    <w:rsid w:val="005905C4"/>
    <w:rsid w:val="00790E54"/>
    <w:rsid w:val="00793964"/>
    <w:rsid w:val="00816B6A"/>
    <w:rsid w:val="00841376"/>
    <w:rsid w:val="008506D8"/>
    <w:rsid w:val="008F69AE"/>
    <w:rsid w:val="00951079"/>
    <w:rsid w:val="009870E3"/>
    <w:rsid w:val="00AD14A4"/>
    <w:rsid w:val="00B512D9"/>
    <w:rsid w:val="00C228B3"/>
    <w:rsid w:val="00C71D81"/>
    <w:rsid w:val="00E6219D"/>
    <w:rsid w:val="00EC1798"/>
    <w:rsid w:val="00F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AD6A"/>
  <w15:chartTrackingRefBased/>
  <w15:docId w15:val="{3A45AA0C-8EB8-4939-98F6-25AC2965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71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71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1D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71D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71D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71D81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av-item">
    <w:name w:val="nav-item"/>
    <w:basedOn w:val="Normln"/>
    <w:rsid w:val="00C7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71D81"/>
    <w:rPr>
      <w:color w:val="0000FF"/>
      <w:u w:val="singl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71D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71D81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breadcrumb-item">
    <w:name w:val="breadcrumb-item"/>
    <w:basedOn w:val="Normln"/>
    <w:rsid w:val="00C7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C7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g-star-inserted">
    <w:name w:val="ng-star-inserted"/>
    <w:basedOn w:val="Standardnpsmoodstavce"/>
    <w:rsid w:val="00C71D81"/>
  </w:style>
  <w:style w:type="paragraph" w:styleId="Normlnweb">
    <w:name w:val="Normal (Web)"/>
    <w:basedOn w:val="Normln"/>
    <w:uiPriority w:val="99"/>
    <w:semiHidden/>
    <w:unhideWhenUsed/>
    <w:rsid w:val="00C7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l-align-justify">
    <w:name w:val="ql-align-justify"/>
    <w:basedOn w:val="Normln"/>
    <w:rsid w:val="00C7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1D81"/>
    <w:rPr>
      <w:b/>
      <w:bCs/>
    </w:rPr>
  </w:style>
  <w:style w:type="character" w:styleId="Zdraznn">
    <w:name w:val="Emphasis"/>
    <w:basedOn w:val="Standardnpsmoodstavce"/>
    <w:uiPriority w:val="20"/>
    <w:qFormat/>
    <w:rsid w:val="00C71D81"/>
    <w:rPr>
      <w:i/>
      <w:iCs/>
    </w:rPr>
  </w:style>
  <w:style w:type="paragraph" w:customStyle="1" w:styleId="ql-indent-1">
    <w:name w:val="ql-indent-1"/>
    <w:basedOn w:val="Normln"/>
    <w:rsid w:val="00C7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13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3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3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37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6B6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D1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9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424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9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28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8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stovizovice.cz/mesto/odbor-prestupkovy-a-spravni-formul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rezervacni-system" TargetMode="External"/><Relationship Id="rId5" Type="http://schemas.openxmlformats.org/officeDocument/2006/relationships/hyperlink" Target="https://mestovizovice.cz/mesto/odbor-prestupkovy-a-spravni-formul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16</cp:revision>
  <dcterms:created xsi:type="dcterms:W3CDTF">2024-12-04T10:06:00Z</dcterms:created>
  <dcterms:modified xsi:type="dcterms:W3CDTF">2025-04-09T08:58:00Z</dcterms:modified>
</cp:coreProperties>
</file>